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right="-333" w:rightChars="-159"/>
        <w:jc w:val="distribute"/>
        <w:rPr>
          <w:rFonts w:hint="eastAsia" w:ascii="华文中宋" w:hAnsi="华文中宋" w:eastAsia="华文中宋"/>
          <w:b/>
          <w:color w:val="FF0000"/>
          <w:spacing w:val="-40"/>
          <w:sz w:val="96"/>
          <w:szCs w:val="96"/>
        </w:rPr>
      </w:pPr>
      <w:r>
        <w:rPr>
          <w:rFonts w:hint="eastAsia" w:ascii="华文中宋" w:hAnsi="华文中宋" w:eastAsia="华文中宋"/>
          <w:b/>
          <w:color w:val="FF0000"/>
          <w:spacing w:val="-40"/>
          <w:sz w:val="96"/>
          <w:szCs w:val="96"/>
        </w:rPr>
        <w:t>苏州高新科技简报</w:t>
      </w:r>
    </w:p>
    <w:p>
      <w:pPr>
        <w:adjustRightInd w:val="0"/>
        <w:snapToGrid w:val="0"/>
        <w:ind w:left="-359" w:leftChars="-171" w:right="-333" w:rightChars="-159"/>
        <w:jc w:val="center"/>
        <w:rPr>
          <w:rFonts w:eastAsia="楷体_GB2312"/>
          <w:sz w:val="32"/>
          <w:szCs w:val="32"/>
        </w:rPr>
      </w:pPr>
      <w:r>
        <w:rPr>
          <w:rFonts w:eastAsia="楷体_GB2312"/>
          <w:sz w:val="32"/>
          <w:szCs w:val="32"/>
        </w:rPr>
        <w:t>2017年第</w:t>
      </w:r>
      <w:r>
        <w:rPr>
          <w:rFonts w:hint="eastAsia" w:eastAsia="楷体_GB2312"/>
          <w:sz w:val="32"/>
          <w:szCs w:val="32"/>
          <w:lang w:val="en-US" w:eastAsia="zh-CN"/>
        </w:rPr>
        <w:t>2</w:t>
      </w:r>
      <w:r>
        <w:rPr>
          <w:rFonts w:eastAsia="楷体_GB2312"/>
          <w:sz w:val="32"/>
          <w:szCs w:val="32"/>
        </w:rPr>
        <w:t>期</w:t>
      </w:r>
    </w:p>
    <w:p>
      <w:pPr>
        <w:adjustRightInd w:val="0"/>
        <w:snapToGrid w:val="0"/>
        <w:ind w:left="-359" w:leftChars="-171" w:right="-333" w:rightChars="-159"/>
        <w:jc w:val="center"/>
        <w:rPr>
          <w:rFonts w:eastAsia="楷体_GB2312"/>
          <w:sz w:val="32"/>
          <w:szCs w:val="32"/>
        </w:rPr>
      </w:pPr>
    </w:p>
    <w:p>
      <w:pPr>
        <w:adjustRightInd w:val="0"/>
        <w:snapToGrid w:val="0"/>
        <w:spacing w:line="360" w:lineRule="auto"/>
        <w:ind w:left="-359" w:leftChars="-171" w:right="-333" w:rightChars="-159"/>
        <w:jc w:val="distribute"/>
        <w:rPr>
          <w:rFonts w:hint="eastAsia" w:ascii="华文中宋" w:hAnsi="华文中宋" w:eastAsia="华文中宋"/>
          <w:b/>
          <w:spacing w:val="-40"/>
          <w:sz w:val="72"/>
          <w:szCs w:val="72"/>
        </w:rPr>
      </w:pPr>
      <w:r>
        <w:rPr>
          <w:rFonts w:eastAsia="楷体_GB2312"/>
          <w:sz w:val="32"/>
          <w:szCs w:val="32"/>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297180</wp:posOffset>
                </wp:positionV>
                <wp:extent cx="8890" cy="6938010"/>
                <wp:effectExtent l="9525" t="0" r="19685" b="15240"/>
                <wp:wrapNone/>
                <wp:docPr id="1" name="直线 2"/>
                <wp:cNvGraphicFramePr/>
                <a:graphic xmlns:a="http://schemas.openxmlformats.org/drawingml/2006/main">
                  <a:graphicData uri="http://schemas.microsoft.com/office/word/2010/wordprocessingShape">
                    <wps:wsp>
                      <wps:cNvCnPr/>
                      <wps:spPr>
                        <a:xfrm>
                          <a:off x="0" y="0"/>
                          <a:ext cx="8890" cy="693801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51pt;margin-top:23.4pt;height:546.3pt;width:0.7pt;z-index:251659264;mso-width-relative:page;mso-height-relative:page;" filled="f" stroked="t" coordsize="21600,21600" o:gfxdata="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PK+lHbAAAACwEAAA8AAAAAAAAAAQAgAAAA&#10;IgAAAGRycy9kb3ducmV2LnhtbFBLAQIUABQAAAAIAIdO4kC/c5xAzwEAAJEDAAAOAAAAAAAAAAEA&#10;IAAAACoBAABkcnMvZTJvRG9jLnhtbFBLBQYAAAAABgAGAFkBAABrBQAAAAA=&#10;">
                <v:fill on="f" focussize="0,0"/>
                <v:stroke weight="1.5pt" color="#FF0000" joinstyle="round"/>
                <v:imagedata o:title=""/>
                <o:lock v:ext="edit" aspectratio="f"/>
              </v:line>
            </w:pict>
          </mc:Fallback>
        </mc:AlternateContent>
      </w:r>
      <w:r>
        <w:rPr>
          <w:sz w:val="36"/>
          <w:szCs w:val="36"/>
          <w:u w:val="thick"/>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297180</wp:posOffset>
                </wp:positionV>
                <wp:extent cx="5829300" cy="0"/>
                <wp:effectExtent l="0" t="0" r="0" b="0"/>
                <wp:wrapNone/>
                <wp:docPr id="2" name="直线 3"/>
                <wp:cNvGraphicFramePr/>
                <a:graphic xmlns:a="http://schemas.openxmlformats.org/drawingml/2006/main">
                  <a:graphicData uri="http://schemas.microsoft.com/office/word/2010/wordprocessingShape">
                    <wps:wsp>
                      <wps:cNvCn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pt;margin-top:23.4pt;height:0pt;width:459pt;z-index:251658240;mso-width-relative:page;mso-height-relative:page;" filled="f" stroked="t" coordsize="21600,21600" o:gfxdata="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CJX42AAAAAkBAAAPAAAAAAAAAAEAIAAAACIA&#10;AABkcnMvZG93bnJldi54bWxQSwECFAAUAAAACACHTuJA5LdsTtABAACOAwAADgAAAAAAAAABACAA&#10;AAAnAQAAZHJzL2Uyb0RvYy54bWxQSwUGAAAAAAYABgBZAQAAaQUAAAAA&#10;">
                <v:fill on="f" focussize="0,0"/>
                <v:stroke weight="1.5pt" color="#FF0000" joinstyle="round"/>
                <v:imagedata o:title=""/>
                <o:lock v:ext="edit" aspectratio="f"/>
              </v:line>
            </w:pict>
          </mc:Fallback>
        </mc:AlternateContent>
      </w:r>
      <w:r>
        <w:rPr>
          <w:rFonts w:eastAsia="楷体_GB2312"/>
          <w:spacing w:val="16"/>
          <w:sz w:val="32"/>
          <w:szCs w:val="32"/>
        </w:rPr>
        <w:t>苏州</w:t>
      </w:r>
      <w:r>
        <w:rPr>
          <w:rFonts w:hint="eastAsia" w:eastAsia="楷体_GB2312"/>
          <w:spacing w:val="16"/>
          <w:sz w:val="32"/>
          <w:szCs w:val="32"/>
        </w:rPr>
        <w:t>高新区科技局</w:t>
      </w:r>
      <w:r>
        <w:rPr>
          <w:rFonts w:eastAsia="楷体_GB2312"/>
          <w:spacing w:val="16"/>
          <w:sz w:val="32"/>
          <w:szCs w:val="32"/>
        </w:rPr>
        <w:t xml:space="preserve">办公室编            </w:t>
      </w:r>
      <w:r>
        <w:rPr>
          <w:rFonts w:eastAsia="楷体_GB2312"/>
          <w:sz w:val="32"/>
          <w:szCs w:val="32"/>
        </w:rPr>
        <w:t>201</w:t>
      </w:r>
      <w:r>
        <w:rPr>
          <w:rFonts w:hint="eastAsia" w:eastAsia="楷体_GB2312"/>
          <w:sz w:val="32"/>
          <w:szCs w:val="32"/>
        </w:rPr>
        <w:t>7</w:t>
      </w:r>
      <w:r>
        <w:rPr>
          <w:rFonts w:eastAsia="楷体_GB2312"/>
          <w:sz w:val="32"/>
          <w:szCs w:val="32"/>
        </w:rPr>
        <w:t>年</w:t>
      </w:r>
      <w:r>
        <w:rPr>
          <w:rFonts w:hint="eastAsia" w:eastAsia="楷体_GB2312"/>
          <w:sz w:val="32"/>
          <w:szCs w:val="32"/>
          <w:lang w:val="en-US" w:eastAsia="zh-CN"/>
        </w:rPr>
        <w:t>5</w:t>
      </w:r>
      <w:r>
        <w:rPr>
          <w:rFonts w:eastAsia="楷体_GB2312"/>
          <w:sz w:val="32"/>
          <w:szCs w:val="32"/>
        </w:rPr>
        <w:t>月</w:t>
      </w:r>
      <w:r>
        <w:rPr>
          <w:rFonts w:hint="eastAsia" w:eastAsia="楷体_GB2312"/>
          <w:sz w:val="32"/>
          <w:szCs w:val="32"/>
          <w:lang w:val="en-US" w:eastAsia="zh-CN"/>
        </w:rPr>
        <w:t>5</w:t>
      </w:r>
      <w:r>
        <w:rPr>
          <w:rFonts w:eastAsia="楷体_GB2312"/>
          <w:sz w:val="32"/>
          <w:szCs w:val="32"/>
        </w:rPr>
        <w:t>日</w:t>
      </w:r>
      <w:r>
        <w:rPr>
          <w:rFonts w:eastAsia="楷体_GB2312"/>
          <w:spacing w:val="16"/>
          <w:sz w:val="30"/>
          <w:szCs w:val="30"/>
        </w:rPr>
        <w:t xml:space="preserve">      </w:t>
      </w:r>
      <w:r>
        <w:rPr>
          <w:rFonts w:ascii="楷体_GB2312" w:eastAsia="楷体_GB2312"/>
          <w:spacing w:val="16"/>
          <w:sz w:val="30"/>
          <w:szCs w:val="30"/>
        </w:rPr>
        <w:t xml:space="preserve">                                       </w:t>
      </w:r>
    </w:p>
    <w:p>
      <w:pPr>
        <w:tabs>
          <w:tab w:val="center" w:pos="4156"/>
          <w:tab w:val="left" w:pos="6480"/>
          <w:tab w:val="right" w:pos="8312"/>
        </w:tabs>
        <w:spacing w:line="560" w:lineRule="exact"/>
        <w:jc w:val="left"/>
        <w:rPr>
          <w:rFonts w:hint="eastAsia" w:ascii="黑体" w:hAnsi="宋体" w:eastAsia="黑体" w:cs="宋体"/>
          <w:b/>
          <w:bCs/>
          <w:sz w:val="36"/>
          <w:szCs w:val="36"/>
        </w:rPr>
      </w:pPr>
      <w:r>
        <w:rPr>
          <w:rFonts w:ascii="黑体" w:hAnsi="宋体" w:eastAsia="黑体" w:cs="宋体"/>
          <w:b/>
          <w:bCs/>
          <w:sz w:val="36"/>
          <w:szCs w:val="36"/>
        </w:rPr>
        <w:tab/>
      </w:r>
      <w:r>
        <w:rPr>
          <w:rFonts w:hint="eastAsia" w:ascii="楷体_GB2312" w:hAnsi="宋体" w:eastAsia="楷体_GB2312" w:cs="宋体"/>
          <w:b/>
          <w:bCs/>
          <w:sz w:val="36"/>
          <w:szCs w:val="36"/>
        </w:rPr>
        <w:t>本期目录</w:t>
      </w:r>
      <w:r>
        <w:rPr>
          <w:rFonts w:ascii="黑体" w:hAnsi="宋体" w:eastAsia="黑体" w:cs="宋体"/>
          <w:b/>
          <w:bCs/>
          <w:sz w:val="36"/>
          <w:szCs w:val="36"/>
        </w:rPr>
        <w:tab/>
      </w:r>
      <w:r>
        <w:rPr>
          <w:rFonts w:ascii="黑体" w:hAnsi="宋体" w:eastAsia="黑体" w:cs="宋体"/>
          <w:b/>
          <w:bCs/>
          <w:sz w:val="36"/>
          <w:szCs w:val="36"/>
        </w:rPr>
        <w:tab/>
      </w:r>
      <w:r>
        <w:rPr>
          <w:rFonts w:hint="eastAsia" w:ascii="黑体" w:hAnsi="宋体" w:eastAsia="黑体" w:cs="宋体"/>
          <w:b/>
          <w:bCs/>
          <w:sz w:val="36"/>
          <w:szCs w:val="36"/>
        </w:rPr>
        <w:t xml:space="preserve">     </w:t>
      </w:r>
      <w:r>
        <w:rPr>
          <w:rFonts w:hint="eastAsia" w:ascii="楷体_GB2312" w:hAnsi="宋体" w:eastAsia="楷体_GB2312" w:cs="宋体"/>
          <w:bCs/>
          <w:sz w:val="32"/>
          <w:szCs w:val="32"/>
        </w:rPr>
        <w:t>领导批示</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【重点工作】</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1.苏州高新区出台六项举措加大高企培育力度</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2.结合新规   多措并举</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扎实推进省科技成果转化专项资金项目申报</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【大院大所】</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1.胶黏剂材料打造新型透水路面系统</w:t>
      </w:r>
    </w:p>
    <w:p>
      <w:p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2.膜产品革新“定向传音”高新技术</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【知识产权】</w:t>
      </w:r>
    </w:p>
    <w:p>
      <w:pPr>
        <w:numPr>
          <w:ilvl w:val="0"/>
          <w:numId w:val="1"/>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民进苏州高新区（虎丘区）知识产权工作站在</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集聚区揭牌</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2.高新区扎实开展4.26知识产权日系列活动</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【科技服务】</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1.我区召开2017年高企申报工作会议</w:t>
      </w:r>
    </w:p>
    <w:p>
      <w:pPr>
        <w:numPr>
          <w:ilvl w:val="0"/>
          <w:numId w:val="0"/>
        </w:numPr>
        <w:spacing w:line="480" w:lineRule="exact"/>
        <w:jc w:val="left"/>
        <w:rPr>
          <w:rFonts w:hint="eastAsia" w:ascii="黑体" w:hAnsi="黑体" w:eastAsia="黑体" w:cs="黑体"/>
          <w:sz w:val="32"/>
          <w:szCs w:val="32"/>
          <w:lang w:val="en-US" w:eastAsia="zh-CN"/>
        </w:rPr>
      </w:pPr>
      <w:r>
        <w:rPr>
          <w:rFonts w:hint="eastAsia" w:ascii="黑体" w:hAnsi="黑体" w:eastAsia="黑体" w:cs="黑体"/>
          <w:b w:val="0"/>
          <w:bCs w:val="0"/>
          <w:sz w:val="28"/>
          <w:szCs w:val="28"/>
          <w:lang w:val="en-US" w:eastAsia="zh-CN"/>
        </w:rPr>
        <w:t>2.</w:t>
      </w:r>
      <w:r>
        <w:rPr>
          <w:rFonts w:hint="eastAsia" w:ascii="黑体" w:hAnsi="黑体" w:eastAsia="黑体" w:cs="黑体"/>
          <w:sz w:val="32"/>
          <w:szCs w:val="32"/>
          <w:lang w:val="en-US" w:eastAsia="zh-CN"/>
        </w:rPr>
        <w:t>“落户百日”东南大学苏州医疗器械研究院</w:t>
      </w:r>
    </w:p>
    <w:p>
      <w:pPr>
        <w:numPr>
          <w:ilvl w:val="0"/>
          <w:numId w:val="0"/>
        </w:num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sz w:val="32"/>
          <w:szCs w:val="32"/>
          <w:lang w:val="en-US" w:eastAsia="zh-CN"/>
        </w:rPr>
        <w:t>建设初显雏形</w:t>
      </w:r>
    </w:p>
    <w:p>
      <w:pPr>
        <w:spacing w:after="0" w:line="360" w:lineRule="auto"/>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3.科技创新服务联盟活动走进实验室</w:t>
      </w:r>
    </w:p>
    <w:p>
      <w:pPr>
        <w:spacing w:line="480" w:lineRule="exact"/>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4.送“政策下基层”系列活动走进枫桥</w:t>
      </w: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w:t>
      </w:r>
      <w:r>
        <w:rPr>
          <w:rFonts w:hint="eastAsia" w:ascii="黑体" w:hAnsi="黑体" w:eastAsia="黑体" w:cs="黑体"/>
          <w:bCs/>
          <w:sz w:val="28"/>
          <w:szCs w:val="28"/>
          <w:shd w:val="clear" w:color="auto" w:fill="FFFFFF"/>
        </w:rPr>
        <w:t>牛尾医疗助力科技城医疗器械产业发展</w:t>
      </w:r>
    </w:p>
    <w:p>
      <w:pPr>
        <w:spacing w:line="480" w:lineRule="exact"/>
        <w:ind w:left="-359" w:leftChars="-171"/>
        <w:jc w:val="left"/>
        <w:rPr>
          <w:rFonts w:hint="eastAsia" w:ascii="黑体" w:hAnsi="黑体" w:eastAsia="黑体" w:cs="黑体"/>
          <w:bCs/>
          <w:sz w:val="28"/>
          <w:szCs w:val="28"/>
          <w:shd w:val="clear" w:color="auto" w:fill="FFFFFF"/>
          <w:lang w:eastAsia="zh-CN"/>
        </w:rPr>
      </w:pPr>
      <w:r>
        <w:rPr>
          <w:rFonts w:hint="eastAsia" w:ascii="黑体" w:hAnsi="黑体" w:eastAsia="黑体" w:cs="黑体"/>
          <w:bCs/>
          <w:sz w:val="28"/>
          <w:szCs w:val="28"/>
          <w:shd w:val="clear" w:color="auto" w:fill="FFFFFF"/>
          <w:lang w:val="en-US" w:eastAsia="zh-CN"/>
        </w:rPr>
        <w:t xml:space="preserve">  2.</w:t>
      </w:r>
      <w:r>
        <w:rPr>
          <w:rFonts w:hint="eastAsia" w:ascii="黑体" w:hAnsi="黑体" w:eastAsia="黑体" w:cs="黑体"/>
          <w:bCs/>
          <w:sz w:val="28"/>
          <w:szCs w:val="28"/>
          <w:shd w:val="clear" w:color="auto" w:fill="FFFFFF"/>
        </w:rPr>
        <w:t>浒关民营企业</w:t>
      </w:r>
      <w:r>
        <w:rPr>
          <w:rFonts w:hint="eastAsia" w:ascii="黑体" w:hAnsi="黑体" w:eastAsia="黑体" w:cs="黑体"/>
          <w:bCs/>
          <w:sz w:val="28"/>
          <w:szCs w:val="28"/>
          <w:shd w:val="clear" w:color="auto" w:fill="FFFFFF"/>
          <w:lang w:eastAsia="zh-CN"/>
        </w:rPr>
        <w:t>深化国际合作</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3.</w:t>
      </w:r>
      <w:r>
        <w:rPr>
          <w:rFonts w:hint="eastAsia" w:ascii="黑体" w:hAnsi="黑体" w:eastAsia="黑体" w:cs="黑体"/>
          <w:bCs/>
          <w:sz w:val="28"/>
          <w:szCs w:val="28"/>
          <w:shd w:val="clear" w:color="auto" w:fill="FFFFFF"/>
        </w:rPr>
        <w:t>新三板产业园提前开展招商宣传工作</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4.</w:t>
      </w:r>
      <w:r>
        <w:rPr>
          <w:rFonts w:hint="eastAsia" w:ascii="黑体" w:hAnsi="黑体" w:eastAsia="黑体" w:cs="黑体"/>
          <w:bCs/>
          <w:sz w:val="28"/>
          <w:szCs w:val="28"/>
          <w:shd w:val="clear" w:color="auto" w:fill="FFFFFF"/>
        </w:rPr>
        <w:t>东菱公司荣获“苏州市质量管理优秀奖”</w:t>
      </w:r>
    </w:p>
    <w:p>
      <w:pPr>
        <w:spacing w:line="480" w:lineRule="exact"/>
        <w:ind w:left="-359" w:leftChars="-171"/>
        <w:jc w:val="left"/>
        <w:rPr>
          <w:rFonts w:hint="eastAsia" w:ascii="黑体" w:hAnsi="黑体" w:eastAsia="黑体" w:cs="黑体"/>
          <w:b w:val="0"/>
          <w:bCs w:val="0"/>
          <w:kern w:val="0"/>
          <w:sz w:val="28"/>
          <w:szCs w:val="28"/>
          <w:lang w:val="en-US" w:eastAsia="zh-CN" w:bidi="ar-SA"/>
        </w:rPr>
      </w:pPr>
      <w:r>
        <w:rPr>
          <w:rFonts w:hint="eastAsia" w:ascii="黑体" w:hAnsi="黑体" w:eastAsia="黑体" w:cs="黑体"/>
          <w:bCs/>
          <w:sz w:val="28"/>
          <w:szCs w:val="28"/>
          <w:shd w:val="clear" w:color="auto" w:fill="FFFFFF"/>
          <w:lang w:val="en-US" w:eastAsia="zh-CN"/>
        </w:rPr>
        <w:t xml:space="preserve">  </w:t>
      </w:r>
      <w:r>
        <w:rPr>
          <w:rFonts w:hint="eastAsia" w:ascii="黑体" w:hAnsi="黑体" w:eastAsia="黑体" w:cs="黑体"/>
          <w:b w:val="0"/>
          <w:bCs w:val="0"/>
          <w:kern w:val="0"/>
          <w:sz w:val="28"/>
          <w:szCs w:val="28"/>
          <w:lang w:val="en-US" w:eastAsia="zh-CN" w:bidi="ar-SA"/>
        </w:rPr>
        <w:t>5.</w:t>
      </w:r>
      <w:r>
        <w:rPr>
          <w:rFonts w:hint="eastAsia" w:ascii="黑体" w:hAnsi="黑体" w:eastAsia="黑体" w:cs="黑体"/>
          <w:bCs/>
          <w:sz w:val="28"/>
          <w:szCs w:val="28"/>
          <w:shd w:val="clear" w:color="auto" w:fill="FFFFFF"/>
        </w:rPr>
        <w:t>枫桥街道“两高两新”创新研修班赴杭州考察学习</w:t>
      </w:r>
    </w:p>
    <w:p>
      <w:pPr>
        <w:spacing w:line="480" w:lineRule="exact"/>
        <w:ind w:left="-359" w:leftChars="-171"/>
        <w:jc w:val="left"/>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lang w:val="en-US" w:eastAsia="zh-CN" w:bidi="ar-SA"/>
        </w:rPr>
        <w:t xml:space="preserve">  6.</w:t>
      </w:r>
      <w:r>
        <w:rPr>
          <w:rFonts w:hint="eastAsia" w:ascii="黑体" w:hAnsi="黑体" w:eastAsia="黑体" w:cs="黑体"/>
          <w:bCs/>
          <w:sz w:val="28"/>
          <w:szCs w:val="28"/>
          <w:shd w:val="clear" w:color="auto" w:fill="FFFFFF"/>
          <w:lang w:val="en-US" w:eastAsia="zh-CN"/>
        </w:rPr>
        <w:t>阿里巴巴创新中心（苏州高新）举办淘富成真资源对接苏州专场见面会</w:t>
      </w:r>
    </w:p>
    <w:p>
      <w:pPr>
        <w:spacing w:line="480" w:lineRule="exact"/>
        <w:ind w:left="-359" w:leftChars="-171"/>
        <w:jc w:val="left"/>
        <w:rPr>
          <w:rFonts w:hint="eastAsia" w:ascii="黑体" w:hAnsi="黑体" w:eastAsia="黑体" w:cs="黑体"/>
          <w:b w:val="0"/>
          <w:bCs w:val="0"/>
          <w:kern w:val="0"/>
          <w:sz w:val="28"/>
          <w:szCs w:val="28"/>
          <w:lang w:val="en-US" w:eastAsia="zh-CN" w:bidi="ar-SA"/>
        </w:rPr>
      </w:pPr>
      <w:r>
        <w:rPr>
          <w:rFonts w:hint="eastAsia" w:ascii="黑体" w:hAnsi="黑体" w:eastAsia="黑体" w:cs="黑体"/>
          <w:b w:val="0"/>
          <w:bCs w:val="0"/>
          <w:kern w:val="0"/>
          <w:sz w:val="28"/>
          <w:szCs w:val="28"/>
          <w:lang w:val="en-US" w:eastAsia="zh-CN" w:bidi="ar-SA"/>
        </w:rPr>
        <w:t xml:space="preserve">  7.</w:t>
      </w:r>
      <w:r>
        <w:rPr>
          <w:rFonts w:hint="eastAsia" w:ascii="黑体" w:hAnsi="黑体" w:eastAsia="黑体" w:cs="黑体"/>
          <w:bCs/>
          <w:sz w:val="28"/>
          <w:szCs w:val="28"/>
          <w:shd w:val="clear" w:color="auto" w:fill="FFFFFF"/>
          <w:lang w:val="en-US" w:eastAsia="zh-CN"/>
        </w:rPr>
        <w:t>创业园举办科技金融对接活动</w:t>
      </w:r>
    </w:p>
    <w:p>
      <w:pPr>
        <w:spacing w:line="480" w:lineRule="exact"/>
        <w:ind w:left="-359" w:leftChars="-171"/>
        <w:jc w:val="left"/>
        <w:rPr>
          <w:rFonts w:hint="eastAsia" w:ascii="黑体" w:hAnsi="黑体" w:eastAsia="黑体" w:cs="黑体"/>
          <w:b w:val="0"/>
          <w:bCs w:val="0"/>
          <w:sz w:val="28"/>
          <w:szCs w:val="28"/>
          <w:lang w:val="en-US" w:eastAsia="zh-CN"/>
        </w:rPr>
      </w:pPr>
      <w:r>
        <w:rPr>
          <w:rFonts w:hint="eastAsia" w:ascii="黑体" w:hAnsi="黑体" w:eastAsia="黑体" w:cs="黑体"/>
          <w:b w:val="0"/>
          <w:bCs w:val="0"/>
          <w:kern w:val="0"/>
          <w:sz w:val="28"/>
          <w:szCs w:val="28"/>
          <w:lang w:val="en-US" w:eastAsia="zh-CN" w:bidi="ar-SA"/>
        </w:rPr>
        <w:t xml:space="preserve">  8.</w:t>
      </w:r>
      <w:r>
        <w:rPr>
          <w:rFonts w:hint="eastAsia" w:ascii="黑体" w:hAnsi="黑体" w:eastAsia="黑体" w:cs="黑体"/>
          <w:b w:val="0"/>
          <w:bCs w:val="0"/>
          <w:sz w:val="28"/>
          <w:szCs w:val="28"/>
          <w:lang w:val="en-US" w:eastAsia="zh-CN"/>
        </w:rPr>
        <w:t>省医疗器械产业技术创新中心召开理事会议</w:t>
      </w:r>
    </w:p>
    <w:p>
      <w:pPr>
        <w:spacing w:line="480" w:lineRule="exact"/>
        <w:ind w:left="-359" w:leftChars="-171"/>
        <w:jc w:val="left"/>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  9.多模态跨尺度生物医学成像设施苏州工程转化中心落户高新区</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kern w:val="0"/>
          <w:sz w:val="28"/>
          <w:szCs w:val="28"/>
          <w:lang w:val="en-US" w:eastAsia="zh-CN" w:bidi="ar-SA"/>
        </w:rPr>
        <w:t>10.</w:t>
      </w:r>
      <w:r>
        <w:rPr>
          <w:rFonts w:hint="eastAsia" w:ascii="黑体" w:hAnsi="黑体" w:eastAsia="黑体" w:cs="黑体"/>
          <w:bCs/>
          <w:sz w:val="28"/>
          <w:szCs w:val="28"/>
          <w:shd w:val="clear" w:color="auto" w:fill="FFFFFF"/>
          <w:lang w:val="en-US" w:eastAsia="zh-CN"/>
        </w:rPr>
        <w:t>中国科学院党组副书记、副院长刘伟平一行来基地调研</w:t>
      </w:r>
    </w:p>
    <w:p>
      <w:pPr>
        <w:spacing w:line="480" w:lineRule="exact"/>
        <w:ind w:left="-359" w:leftChars="-171"/>
        <w:jc w:val="left"/>
        <w:rPr>
          <w:rFonts w:hint="eastAsia" w:ascii="黑体" w:hAnsi="黑体" w:eastAsia="黑体" w:cs="黑体"/>
          <w:bCs/>
          <w:sz w:val="28"/>
          <w:szCs w:val="28"/>
          <w:shd w:val="clear" w:color="auto" w:fill="FFFFFF"/>
          <w:lang w:val="en-US" w:eastAsia="zh-CN"/>
        </w:rPr>
      </w:pPr>
      <w:r>
        <w:rPr>
          <w:rFonts w:hint="eastAsia" w:ascii="黑体" w:hAnsi="黑体" w:eastAsia="黑体" w:cs="黑体"/>
          <w:bCs/>
          <w:sz w:val="28"/>
          <w:szCs w:val="28"/>
          <w:shd w:val="clear" w:color="auto" w:fill="FFFFFF"/>
          <w:lang w:val="en-US" w:eastAsia="zh-CN"/>
        </w:rPr>
        <w:t xml:space="preserve">  11.北京航空航天大学李未院士来高新区考察</w:t>
      </w:r>
    </w:p>
    <w:p>
      <w:pPr>
        <w:spacing w:line="600" w:lineRule="exact"/>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小标宋" w:hAnsi="小标宋" w:eastAsia="小标宋" w:cs="小标宋"/>
          <w:b w:val="0"/>
          <w:bCs/>
          <w:sz w:val="36"/>
          <w:szCs w:val="36"/>
          <w:lang w:eastAsia="zh-CN"/>
        </w:rPr>
      </w:pPr>
      <w:r>
        <w:rPr>
          <w:rFonts w:hint="eastAsia" w:ascii="楷体_GB2312" w:hAnsi="华文中宋" w:eastAsia="楷体_GB2312"/>
          <w:b/>
          <w:sz w:val="32"/>
          <w:szCs w:val="32"/>
        </w:rPr>
        <w:t>【重点工作】</w:t>
      </w:r>
    </w:p>
    <w:p>
      <w:pPr>
        <w:jc w:val="center"/>
        <w:rPr>
          <w:rFonts w:hint="eastAsia" w:ascii="仿宋_GB2312" w:hAnsi="仿宋_GB2312" w:eastAsia="仿宋_GB2312" w:cs="仿宋_GB2312"/>
          <w:sz w:val="28"/>
          <w:szCs w:val="28"/>
        </w:rPr>
      </w:pPr>
      <w:r>
        <w:rPr>
          <w:rFonts w:hint="eastAsia" w:ascii="小标宋" w:hAnsi="小标宋" w:eastAsia="小标宋" w:cs="小标宋"/>
          <w:b w:val="0"/>
          <w:bCs/>
          <w:sz w:val="36"/>
          <w:szCs w:val="36"/>
          <w:lang w:val="en-US" w:eastAsia="zh-CN"/>
        </w:rPr>
        <w:t>苏州高新区出台六项举措加大高企培育力度</w:t>
      </w:r>
    </w:p>
    <w:p>
      <w:pPr>
        <w:ind w:firstLine="570"/>
        <w:rPr>
          <w:rFonts w:hint="eastAsia" w:ascii="仿宋_GB2312" w:hAnsi="华文中宋" w:eastAsia="仿宋_GB2312"/>
          <w:sz w:val="30"/>
          <w:szCs w:val="30"/>
        </w:rPr>
      </w:pPr>
      <w:r>
        <w:rPr>
          <w:rFonts w:hint="eastAsia" w:ascii="仿宋_GB2312" w:hAnsi="华文中宋" w:eastAsia="仿宋_GB2312"/>
          <w:sz w:val="30"/>
          <w:szCs w:val="30"/>
          <w:lang w:val="en-US" w:eastAsia="zh-CN"/>
        </w:rPr>
        <w:t>2017年，</w:t>
      </w:r>
      <w:r>
        <w:rPr>
          <w:rFonts w:hint="eastAsia" w:ascii="仿宋_GB2312" w:hAnsi="华文中宋" w:eastAsia="仿宋_GB2312"/>
          <w:sz w:val="30"/>
          <w:szCs w:val="30"/>
          <w:lang w:eastAsia="zh-CN"/>
        </w:rPr>
        <w:t>苏州高新区科技局</w:t>
      </w:r>
      <w:r>
        <w:rPr>
          <w:rFonts w:hint="eastAsia" w:ascii="仿宋_GB2312" w:hAnsi="华文中宋" w:eastAsia="仿宋_GB2312"/>
          <w:sz w:val="30"/>
          <w:szCs w:val="30"/>
        </w:rPr>
        <w:t>围绕“两聚一高”目标，全面展开“两高两新”实践工作，</w:t>
      </w:r>
      <w:r>
        <w:rPr>
          <w:rFonts w:hint="eastAsia" w:ascii="仿宋_GB2312" w:hAnsi="华文中宋" w:eastAsia="仿宋_GB2312"/>
          <w:sz w:val="30"/>
          <w:szCs w:val="30"/>
          <w:lang w:eastAsia="zh-CN"/>
        </w:rPr>
        <w:t>通过六</w:t>
      </w:r>
      <w:r>
        <w:rPr>
          <w:rFonts w:hint="eastAsia" w:ascii="仿宋_GB2312" w:hAnsi="华文中宋" w:eastAsia="仿宋_GB2312"/>
          <w:sz w:val="30"/>
          <w:szCs w:val="30"/>
          <w:lang w:val="en-US" w:eastAsia="zh-CN"/>
        </w:rPr>
        <w:t>项举措</w:t>
      </w:r>
      <w:r>
        <w:rPr>
          <w:rFonts w:hint="eastAsia" w:ascii="仿宋_GB2312" w:hAnsi="华文中宋" w:eastAsia="仿宋_GB2312"/>
          <w:sz w:val="30"/>
          <w:szCs w:val="30"/>
          <w:lang w:eastAsia="zh-CN"/>
        </w:rPr>
        <w:t>把对高新技术企业培育工作</w:t>
      </w:r>
      <w:r>
        <w:rPr>
          <w:rFonts w:hint="eastAsia" w:ascii="仿宋_GB2312" w:hAnsi="华文中宋" w:eastAsia="仿宋_GB2312"/>
          <w:sz w:val="30"/>
          <w:szCs w:val="30"/>
        </w:rPr>
        <w:t>落到</w:t>
      </w:r>
      <w:r>
        <w:rPr>
          <w:rFonts w:hint="eastAsia" w:ascii="仿宋_GB2312" w:hAnsi="华文中宋" w:eastAsia="仿宋_GB2312"/>
          <w:sz w:val="30"/>
          <w:szCs w:val="30"/>
          <w:lang w:eastAsia="zh-CN"/>
        </w:rPr>
        <w:t>实处</w:t>
      </w:r>
      <w:r>
        <w:rPr>
          <w:rFonts w:hint="eastAsia" w:ascii="仿宋_GB2312" w:hAnsi="华文中宋" w:eastAsia="仿宋_GB2312"/>
          <w:sz w:val="30"/>
          <w:szCs w:val="30"/>
          <w:lang w:val="en-US" w:eastAsia="zh-CN"/>
        </w:rPr>
        <w:t>。</w:t>
      </w:r>
    </w:p>
    <w:p>
      <w:pPr>
        <w:ind w:firstLine="570"/>
        <w:rPr>
          <w:rFonts w:hint="eastAsia" w:ascii="仿宋_GB2312" w:hAnsi="华文中宋" w:eastAsia="仿宋_GB2312"/>
          <w:sz w:val="30"/>
          <w:szCs w:val="30"/>
          <w:lang w:eastAsia="zh-CN"/>
        </w:rPr>
      </w:pPr>
      <w:r>
        <w:rPr>
          <w:rFonts w:hint="eastAsia" w:ascii="仿宋_GB2312" w:hAnsi="华文中宋" w:eastAsia="仿宋_GB2312"/>
          <w:sz w:val="30"/>
          <w:szCs w:val="30"/>
          <w:lang w:val="en-US" w:eastAsia="zh-CN"/>
        </w:rPr>
        <w:t xml:space="preserve">    </w:t>
      </w:r>
      <w:r>
        <w:rPr>
          <w:rFonts w:hint="eastAsia" w:ascii="仿宋_GB2312" w:hAnsi="华文中宋" w:eastAsia="仿宋_GB2312"/>
          <w:sz w:val="30"/>
          <w:szCs w:val="30"/>
          <w:lang w:eastAsia="zh-CN"/>
        </w:rPr>
        <w:t>一是推动企业加大研发力度</w:t>
      </w:r>
      <w:r>
        <w:rPr>
          <w:rFonts w:hint="eastAsia" w:ascii="仿宋_GB2312" w:hAnsi="华文中宋" w:eastAsia="仿宋_GB2312"/>
          <w:sz w:val="30"/>
          <w:szCs w:val="30"/>
        </w:rPr>
        <w:t>。认真落实鼓励企业技术创新的各项政策，对企业当年实际发生技术研发费用150%抵扣当年应纳所得税等；吸引金融机构和社会资金的投入，帮助企业解决</w:t>
      </w:r>
      <w:r>
        <w:rPr>
          <w:rFonts w:hint="eastAsia" w:ascii="仿宋_GB2312" w:hAnsi="华文中宋" w:eastAsia="仿宋_GB2312"/>
          <w:sz w:val="30"/>
          <w:szCs w:val="30"/>
          <w:lang w:eastAsia="zh-CN"/>
        </w:rPr>
        <w:t>融资难、融资贵等问题</w:t>
      </w:r>
      <w:r>
        <w:rPr>
          <w:rFonts w:hint="eastAsia" w:ascii="仿宋_GB2312" w:hAnsi="华文中宋" w:eastAsia="仿宋_GB2312"/>
          <w:sz w:val="30"/>
          <w:szCs w:val="30"/>
        </w:rPr>
        <w:t>；</w:t>
      </w:r>
      <w:r>
        <w:rPr>
          <w:rFonts w:hint="eastAsia" w:ascii="仿宋_GB2312" w:hAnsi="华文中宋" w:eastAsia="仿宋_GB2312"/>
          <w:sz w:val="30"/>
          <w:szCs w:val="30"/>
          <w:lang w:eastAsia="zh-CN"/>
        </w:rPr>
        <w:t>积极</w:t>
      </w:r>
      <w:r>
        <w:rPr>
          <w:rFonts w:hint="eastAsia" w:ascii="仿宋_GB2312" w:hAnsi="华文中宋" w:eastAsia="仿宋_GB2312"/>
          <w:sz w:val="30"/>
          <w:szCs w:val="30"/>
        </w:rPr>
        <w:t>争取的上级计划项目扶持资金</w:t>
      </w:r>
      <w:r>
        <w:rPr>
          <w:rFonts w:hint="eastAsia" w:ascii="仿宋_GB2312" w:hAnsi="华文中宋" w:eastAsia="仿宋_GB2312"/>
          <w:sz w:val="30"/>
          <w:szCs w:val="30"/>
          <w:lang w:eastAsia="zh-CN"/>
        </w:rPr>
        <w:t>，</w:t>
      </w:r>
      <w:r>
        <w:rPr>
          <w:rFonts w:hint="eastAsia" w:ascii="仿宋_GB2312" w:hAnsi="华文中宋" w:eastAsia="仿宋_GB2312"/>
          <w:sz w:val="30"/>
          <w:szCs w:val="30"/>
          <w:lang w:val="en-US" w:eastAsia="zh-CN"/>
        </w:rPr>
        <w:t>2年来我们已共为企业兑现奖励3000多万元</w:t>
      </w:r>
      <w:r>
        <w:rPr>
          <w:rFonts w:hint="eastAsia" w:ascii="仿宋_GB2312" w:hAnsi="华文中宋" w:eastAsia="仿宋_GB2312"/>
          <w:sz w:val="30"/>
          <w:szCs w:val="30"/>
        </w:rPr>
        <w:t>。</w:t>
      </w:r>
      <w:r>
        <w:rPr>
          <w:rFonts w:hint="eastAsia" w:ascii="仿宋_GB2312" w:hAnsi="华文中宋" w:eastAsia="仿宋_GB2312"/>
          <w:sz w:val="30"/>
          <w:szCs w:val="30"/>
          <w:lang w:eastAsia="zh-CN"/>
        </w:rPr>
        <w:t>二是</w:t>
      </w:r>
      <w:r>
        <w:rPr>
          <w:rFonts w:hint="eastAsia" w:ascii="仿宋_GB2312" w:hAnsi="华文中宋" w:eastAsia="仿宋_GB2312"/>
          <w:sz w:val="30"/>
          <w:szCs w:val="30"/>
        </w:rPr>
        <w:t>加大对企业的服务力度。强化服务意识，</w:t>
      </w:r>
      <w:r>
        <w:rPr>
          <w:rFonts w:hint="eastAsia" w:ascii="仿宋_GB2312" w:hAnsi="华文中宋" w:eastAsia="仿宋_GB2312"/>
          <w:sz w:val="30"/>
          <w:szCs w:val="30"/>
          <w:lang w:val="en-US" w:eastAsia="zh-CN"/>
        </w:rPr>
        <w:t>今年就如何申报国家高企，我们为200余家企业举办了两期专题培训会；</w:t>
      </w:r>
      <w:r>
        <w:rPr>
          <w:rFonts w:hint="eastAsia" w:ascii="仿宋_GB2312" w:hAnsi="华文中宋" w:eastAsia="仿宋_GB2312"/>
          <w:sz w:val="30"/>
          <w:szCs w:val="30"/>
          <w:lang w:eastAsia="zh-CN"/>
        </w:rPr>
        <w:t>充分利用现有的科技服务平台，</w:t>
      </w:r>
      <w:r>
        <w:rPr>
          <w:rFonts w:hint="eastAsia" w:ascii="仿宋_GB2312" w:hAnsi="华文中宋" w:eastAsia="仿宋_GB2312"/>
          <w:sz w:val="30"/>
          <w:szCs w:val="30"/>
        </w:rPr>
        <w:t>及时为企业提供信息，帮助企业与高校和科研院所建立合作关系等，提供“一对一”套餐式的服务</w:t>
      </w:r>
      <w:r>
        <w:rPr>
          <w:rFonts w:hint="eastAsia" w:ascii="仿宋_GB2312" w:hAnsi="华文中宋" w:eastAsia="仿宋_GB2312"/>
          <w:sz w:val="30"/>
          <w:szCs w:val="30"/>
          <w:lang w:eastAsia="zh-CN"/>
        </w:rPr>
        <w:t>。三是</w:t>
      </w:r>
      <w:r>
        <w:rPr>
          <w:rFonts w:hint="eastAsia" w:ascii="仿宋_GB2312" w:hAnsi="华文中宋" w:eastAsia="仿宋_GB2312"/>
          <w:sz w:val="30"/>
          <w:szCs w:val="30"/>
          <w:lang w:val="en-US" w:eastAsia="zh-CN"/>
        </w:rPr>
        <w:t>健全区内科技创新创业孵化体系建设。依托区内国家级孵化器、省级孵化器等现有创新创业载体，以孵化器为核心，加强孵化器创业辅导、研发设计、实验测试、投融资、市场营销等全方位的服务功能。四是加大成长期科技型小企业的引进培育。充分发挥国家、省、市区人才计划的支撑作用，大力吸引高层次人才创新创业、创办高科技企业，催生一批高科技新业态企业，推动具有一定规模的科技型小企业增强自主创新能力，培育提升一批掌握核心技术的成长期小企业成长为拥有自主知识产权、具有核心竞争力的高新技术企业。五是进一步加强考核力度，形成全区联动工作格局</w:t>
      </w:r>
      <w:r>
        <w:rPr>
          <w:rFonts w:hint="eastAsia" w:ascii="仿宋_GB2312" w:hAnsi="华文中宋" w:eastAsia="仿宋_GB2312"/>
          <w:sz w:val="30"/>
          <w:szCs w:val="30"/>
        </w:rPr>
        <w:t>。</w:t>
      </w:r>
      <w:r>
        <w:rPr>
          <w:rFonts w:hint="eastAsia" w:ascii="仿宋_GB2312" w:hAnsi="华文中宋" w:eastAsia="仿宋_GB2312"/>
          <w:sz w:val="30"/>
          <w:szCs w:val="30"/>
          <w:lang w:eastAsia="zh-CN"/>
        </w:rPr>
        <w:t>加大了对科技工作重点指标的考核权重，促进各板块的重视</w:t>
      </w:r>
      <w:r>
        <w:rPr>
          <w:rFonts w:hint="eastAsia" w:ascii="仿宋_GB2312" w:hAnsi="华文中宋" w:eastAsia="仿宋_GB2312"/>
          <w:sz w:val="30"/>
          <w:szCs w:val="30"/>
          <w:lang w:val="en-US" w:eastAsia="zh-CN"/>
        </w:rPr>
        <w:t>为企业提供比较宽松的申报环境。六是</w:t>
      </w:r>
      <w:r>
        <w:rPr>
          <w:rFonts w:hint="eastAsia" w:ascii="仿宋_GB2312" w:hAnsi="华文中宋" w:eastAsia="仿宋_GB2312"/>
          <w:sz w:val="30"/>
          <w:szCs w:val="30"/>
        </w:rPr>
        <w:t>有计划推进高企申报。全面梳理现有企业（非高企）</w:t>
      </w:r>
      <w:r>
        <w:rPr>
          <w:rFonts w:hint="eastAsia" w:ascii="仿宋_GB2312" w:hAnsi="华文中宋" w:eastAsia="仿宋_GB2312"/>
          <w:sz w:val="30"/>
          <w:szCs w:val="30"/>
          <w:lang w:eastAsia="zh-CN"/>
        </w:rPr>
        <w:t>，</w:t>
      </w:r>
      <w:r>
        <w:rPr>
          <w:rFonts w:hint="eastAsia" w:ascii="仿宋_GB2312" w:hAnsi="华文中宋" w:eastAsia="仿宋_GB2312"/>
          <w:sz w:val="30"/>
          <w:szCs w:val="30"/>
        </w:rPr>
        <w:t>对于符合条件的成熟企业，积极组织申报；对于较成熟的企业，针对企业存在的问题帮助指导解决；对于有较大差距的企业进行全面的辅导</w:t>
      </w:r>
      <w:r>
        <w:rPr>
          <w:rFonts w:hint="eastAsia" w:ascii="仿宋_GB2312" w:hAnsi="华文中宋" w:eastAsia="仿宋_GB2312"/>
          <w:sz w:val="30"/>
          <w:szCs w:val="30"/>
          <w:lang w:eastAsia="zh-CN"/>
        </w:rPr>
        <w:t>，目前正在开展第一批的申报工作。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570"/>
        <w:textAlignment w:val="auto"/>
        <w:outlineLvl w:val="9"/>
        <w:rPr>
          <w:rFonts w:hint="eastAsia" w:ascii="宋体" w:hAnsi="宋体" w:eastAsia="宋体" w:cs="宋体"/>
          <w:sz w:val="32"/>
          <w:szCs w:val="32"/>
        </w:rPr>
      </w:pPr>
      <w:r>
        <w:rPr>
          <w:rFonts w:hint="eastAsia" w:ascii="宋体" w:hAnsi="宋体" w:cs="宋体"/>
          <w:kern w:val="0"/>
          <w:sz w:val="32"/>
          <w:szCs w:val="32"/>
          <w:lang w:val="en-US" w:eastAsia="zh-CN"/>
        </w:rPr>
        <w:t xml:space="preserve">    </w:t>
      </w:r>
    </w:p>
    <w:p>
      <w:pPr>
        <w:jc w:val="both"/>
        <w:rPr>
          <w:rFonts w:hint="eastAsia" w:ascii="小标宋" w:hAnsi="小标宋" w:eastAsia="小标宋" w:cs="小标宋"/>
          <w:b w:val="0"/>
          <w:bCs/>
          <w:sz w:val="36"/>
          <w:szCs w:val="36"/>
          <w:lang w:eastAsia="zh-CN"/>
        </w:rPr>
      </w:pPr>
    </w:p>
    <w:p>
      <w:pPr>
        <w:jc w:val="center"/>
        <w:rPr>
          <w:rFonts w:hint="eastAsia" w:ascii="小标宋" w:hAnsi="小标宋" w:eastAsia="小标宋" w:cs="小标宋"/>
          <w:b w:val="0"/>
          <w:bCs/>
          <w:sz w:val="36"/>
          <w:szCs w:val="36"/>
          <w:lang w:eastAsia="zh-CN"/>
        </w:rPr>
      </w:pPr>
      <w:r>
        <w:rPr>
          <w:rFonts w:hint="eastAsia" w:ascii="小标宋" w:hAnsi="小标宋" w:eastAsia="小标宋" w:cs="小标宋"/>
          <w:b w:val="0"/>
          <w:bCs/>
          <w:sz w:val="36"/>
          <w:szCs w:val="36"/>
          <w:lang w:eastAsia="zh-CN"/>
        </w:rPr>
        <w:t>结合新规</w:t>
      </w:r>
      <w:r>
        <w:rPr>
          <w:rFonts w:hint="eastAsia" w:ascii="小标宋" w:hAnsi="小标宋" w:eastAsia="小标宋" w:cs="小标宋"/>
          <w:b w:val="0"/>
          <w:bCs/>
          <w:sz w:val="36"/>
          <w:szCs w:val="36"/>
          <w:lang w:val="en-US" w:eastAsia="zh-CN"/>
        </w:rPr>
        <w:t xml:space="preserve">   </w:t>
      </w:r>
      <w:r>
        <w:rPr>
          <w:rFonts w:hint="eastAsia" w:ascii="小标宋" w:hAnsi="小标宋" w:eastAsia="小标宋" w:cs="小标宋"/>
          <w:b w:val="0"/>
          <w:bCs/>
          <w:sz w:val="36"/>
          <w:szCs w:val="36"/>
          <w:lang w:eastAsia="zh-CN"/>
        </w:rPr>
        <w:t>多措并举</w:t>
      </w:r>
    </w:p>
    <w:p>
      <w:pPr>
        <w:jc w:val="center"/>
        <w:rPr>
          <w:rFonts w:hint="eastAsia" w:ascii="小标宋" w:hAnsi="小标宋" w:eastAsia="小标宋" w:cs="小标宋"/>
          <w:b w:val="0"/>
          <w:bCs/>
          <w:sz w:val="36"/>
          <w:szCs w:val="36"/>
        </w:rPr>
      </w:pPr>
      <w:r>
        <w:rPr>
          <w:rFonts w:hint="eastAsia" w:ascii="小标宋" w:hAnsi="小标宋" w:eastAsia="小标宋" w:cs="小标宋"/>
          <w:b w:val="0"/>
          <w:bCs/>
          <w:sz w:val="36"/>
          <w:szCs w:val="36"/>
          <w:lang w:eastAsia="zh-CN"/>
        </w:rPr>
        <w:t>扎实推进</w:t>
      </w:r>
      <w:r>
        <w:rPr>
          <w:rFonts w:hint="eastAsia" w:ascii="小标宋" w:hAnsi="小标宋" w:eastAsia="小标宋" w:cs="小标宋"/>
          <w:b w:val="0"/>
          <w:bCs/>
          <w:sz w:val="36"/>
          <w:szCs w:val="36"/>
        </w:rPr>
        <w:t>省科技成果转化专项资金项目申报</w:t>
      </w:r>
    </w:p>
    <w:p>
      <w:pPr>
        <w:spacing w:line="300" w:lineRule="exact"/>
        <w:ind w:firstLine="573"/>
        <w:rPr>
          <w:rFonts w:hint="eastAsia" w:ascii="仿宋_GB2312" w:eastAsia="仿宋_GB2312"/>
          <w:sz w:val="30"/>
          <w:szCs w:val="30"/>
        </w:rPr>
      </w:pPr>
    </w:p>
    <w:p>
      <w:pPr>
        <w:ind w:firstLine="570"/>
        <w:rPr>
          <w:rFonts w:hint="eastAsia" w:ascii="仿宋_GB2312" w:hAnsi="华文中宋" w:eastAsia="仿宋_GB2312"/>
          <w:sz w:val="30"/>
          <w:szCs w:val="30"/>
        </w:rPr>
      </w:pPr>
      <w:r>
        <w:rPr>
          <w:rFonts w:hint="eastAsia" w:ascii="仿宋_GB2312" w:eastAsia="仿宋_GB2312"/>
          <w:sz w:val="30"/>
          <w:szCs w:val="30"/>
        </w:rPr>
        <w:t>2017</w:t>
      </w:r>
      <w:r>
        <w:rPr>
          <w:rFonts w:hint="eastAsia" w:ascii="仿宋_GB2312" w:eastAsia="仿宋_GB2312" w:cs="方正仿宋_GBK"/>
          <w:sz w:val="30"/>
          <w:szCs w:val="30"/>
        </w:rPr>
        <w:t>年度省科技成果转化专项资金继续深入实施，</w:t>
      </w:r>
      <w:r>
        <w:rPr>
          <w:rFonts w:hint="eastAsia" w:ascii="仿宋_GB2312" w:eastAsia="仿宋_GB2312" w:cs="方正仿宋_GBK"/>
          <w:sz w:val="30"/>
          <w:szCs w:val="30"/>
          <w:lang w:eastAsia="zh-CN"/>
        </w:rPr>
        <w:t>和</w:t>
      </w:r>
      <w:r>
        <w:rPr>
          <w:rFonts w:hint="eastAsia" w:ascii="仿宋_GB2312" w:eastAsia="仿宋_GB2312" w:cs="方正仿宋_GBK"/>
          <w:sz w:val="30"/>
          <w:szCs w:val="30"/>
        </w:rPr>
        <w:t>往年相比，支持重点和项目类型中新增了高新区战略性新兴产业方向。</w:t>
      </w:r>
      <w:r>
        <w:rPr>
          <w:rFonts w:hint="eastAsia" w:ascii="仿宋_GB2312" w:hAnsi="华文中宋" w:eastAsia="仿宋_GB2312"/>
          <w:sz w:val="30"/>
          <w:szCs w:val="30"/>
        </w:rPr>
        <w:t>为此，区科技局严格按照省科技厅发布的申报通知，多举措推进省科技成果转化专项资金项目的申报工作。</w:t>
      </w:r>
    </w:p>
    <w:p>
      <w:pPr>
        <w:ind w:firstLine="570"/>
        <w:rPr>
          <w:rFonts w:hint="eastAsia" w:ascii="仿宋_GB2312" w:eastAsia="仿宋_GB2312" w:cs="方正仿宋_GBK"/>
          <w:sz w:val="30"/>
          <w:szCs w:val="30"/>
        </w:rPr>
      </w:pPr>
      <w:r>
        <w:rPr>
          <w:rFonts w:hint="eastAsia" w:ascii="仿宋_GB2312" w:hAnsi="华文中宋" w:eastAsia="仿宋_GB2312"/>
          <w:sz w:val="30"/>
          <w:szCs w:val="30"/>
        </w:rPr>
        <w:t>首先是广泛宣传发动</w:t>
      </w:r>
      <w:r>
        <w:rPr>
          <w:rFonts w:hint="eastAsia" w:ascii="仿宋_GB2312" w:hAnsi="华文中宋" w:eastAsia="仿宋_GB2312"/>
          <w:sz w:val="30"/>
          <w:szCs w:val="30"/>
          <w:lang w:val="en-US" w:eastAsia="zh-CN"/>
        </w:rPr>
        <w:t>，</w:t>
      </w:r>
      <w:r>
        <w:rPr>
          <w:rFonts w:hint="eastAsia" w:ascii="仿宋_GB2312" w:hAnsi="华文中宋" w:eastAsia="仿宋_GB2312"/>
          <w:sz w:val="30"/>
          <w:szCs w:val="30"/>
        </w:rPr>
        <w:t>通过</w:t>
      </w:r>
      <w:r>
        <w:rPr>
          <w:rFonts w:hint="eastAsia" w:ascii="仿宋_GB2312" w:hAnsi="华文中宋" w:eastAsia="仿宋_GB2312"/>
          <w:sz w:val="30"/>
          <w:szCs w:val="30"/>
          <w:lang w:eastAsia="zh-CN"/>
        </w:rPr>
        <w:t>网络</w:t>
      </w:r>
      <w:r>
        <w:rPr>
          <w:rFonts w:hint="eastAsia" w:ascii="仿宋_GB2312" w:hAnsi="华文中宋" w:eastAsia="仿宋_GB2312"/>
          <w:sz w:val="30"/>
          <w:szCs w:val="30"/>
        </w:rPr>
        <w:t>平台</w:t>
      </w:r>
      <w:r>
        <w:rPr>
          <w:rFonts w:hint="eastAsia" w:ascii="仿宋_GB2312" w:hAnsi="华文中宋" w:eastAsia="仿宋_GB2312"/>
          <w:sz w:val="30"/>
          <w:szCs w:val="30"/>
          <w:lang w:eastAsia="zh-CN"/>
        </w:rPr>
        <w:t>、相关</w:t>
      </w:r>
      <w:r>
        <w:rPr>
          <w:rFonts w:hint="eastAsia" w:ascii="仿宋_GB2312" w:hAnsi="华文中宋" w:eastAsia="仿宋_GB2312"/>
          <w:sz w:val="30"/>
          <w:szCs w:val="30"/>
        </w:rPr>
        <w:t>载体</w:t>
      </w:r>
      <w:r>
        <w:rPr>
          <w:rFonts w:hint="eastAsia" w:ascii="仿宋_GB2312" w:hAnsi="华文中宋" w:eastAsia="仿宋_GB2312"/>
          <w:sz w:val="30"/>
          <w:szCs w:val="30"/>
          <w:lang w:eastAsia="zh-CN"/>
        </w:rPr>
        <w:t>大力宣传，及时</w:t>
      </w:r>
      <w:r>
        <w:rPr>
          <w:rFonts w:hint="eastAsia" w:ascii="仿宋_GB2312" w:hAnsi="华文中宋" w:eastAsia="仿宋_GB2312"/>
          <w:sz w:val="30"/>
          <w:szCs w:val="30"/>
        </w:rPr>
        <w:t>对接重点企业</w:t>
      </w:r>
      <w:r>
        <w:rPr>
          <w:rFonts w:hint="eastAsia" w:ascii="仿宋_GB2312" w:hAnsi="华文中宋" w:eastAsia="仿宋_GB2312"/>
          <w:sz w:val="30"/>
          <w:szCs w:val="30"/>
          <w:lang w:eastAsia="zh-CN"/>
        </w:rPr>
        <w:t>，</w:t>
      </w:r>
      <w:r>
        <w:rPr>
          <w:rFonts w:hint="eastAsia" w:ascii="仿宋_GB2312" w:hAnsi="华文中宋" w:eastAsia="仿宋_GB2312"/>
          <w:sz w:val="30"/>
          <w:szCs w:val="30"/>
        </w:rPr>
        <w:t>上下联动</w:t>
      </w:r>
      <w:r>
        <w:rPr>
          <w:rFonts w:hint="eastAsia" w:ascii="仿宋_GB2312" w:hAnsi="华文中宋" w:eastAsia="仿宋_GB2312"/>
          <w:sz w:val="30"/>
          <w:szCs w:val="30"/>
          <w:lang w:eastAsia="zh-CN"/>
        </w:rPr>
        <w:t>深入</w:t>
      </w:r>
      <w:r>
        <w:rPr>
          <w:rFonts w:hint="eastAsia" w:ascii="仿宋_GB2312" w:hAnsi="华文中宋" w:eastAsia="仿宋_GB2312"/>
          <w:sz w:val="30"/>
          <w:szCs w:val="30"/>
        </w:rPr>
        <w:t>摸排拟申报项目源；其次举办专题会议，对</w:t>
      </w:r>
      <w:r>
        <w:rPr>
          <w:rFonts w:hint="eastAsia" w:ascii="仿宋_GB2312" w:eastAsia="仿宋_GB2312"/>
          <w:sz w:val="30"/>
          <w:szCs w:val="30"/>
        </w:rPr>
        <w:t>2017</w:t>
      </w:r>
      <w:r>
        <w:rPr>
          <w:rFonts w:hint="eastAsia" w:ascii="仿宋_GB2312" w:eastAsia="仿宋_GB2312" w:cs="方正仿宋_GBK"/>
          <w:sz w:val="30"/>
          <w:szCs w:val="30"/>
        </w:rPr>
        <w:t>年度省科技成果转化专项资金项目申报指南进行解读，让拟申报单位充分了解该专项资金项目的类型和支持重点、申报条件和要求、指南的新变化等内容，以便申报单位能充分把握申报要点；三是重点辅导，区局</w:t>
      </w:r>
      <w:r>
        <w:rPr>
          <w:rFonts w:hint="eastAsia" w:ascii="仿宋_GB2312" w:eastAsia="仿宋_GB2312" w:cs="方正仿宋_GBK"/>
          <w:sz w:val="30"/>
          <w:szCs w:val="30"/>
          <w:lang w:eastAsia="zh-CN"/>
        </w:rPr>
        <w:t>先</w:t>
      </w:r>
      <w:r>
        <w:rPr>
          <w:rFonts w:hint="eastAsia" w:ascii="仿宋_GB2312" w:eastAsia="仿宋_GB2312" w:cs="方正仿宋_GBK"/>
          <w:sz w:val="30"/>
          <w:szCs w:val="30"/>
        </w:rPr>
        <w:t>组织专家对申报项目进行初审</w:t>
      </w:r>
      <w:r>
        <w:rPr>
          <w:rFonts w:hint="eastAsia" w:ascii="仿宋_GB2312" w:eastAsia="仿宋_GB2312" w:cs="方正仿宋_GBK"/>
          <w:sz w:val="30"/>
          <w:szCs w:val="30"/>
          <w:lang w:eastAsia="zh-CN"/>
        </w:rPr>
        <w:t>把关</w:t>
      </w:r>
      <w:r>
        <w:rPr>
          <w:rFonts w:hint="eastAsia" w:ascii="仿宋_GB2312" w:eastAsia="仿宋_GB2312" w:cs="方正仿宋_GBK"/>
          <w:sz w:val="30"/>
          <w:szCs w:val="30"/>
        </w:rPr>
        <w:t>，过后对公示无异议拟推荐项目进行一对一辅导，以提高申报材料的质量和成功率。</w:t>
      </w:r>
    </w:p>
    <w:p>
      <w:pPr>
        <w:ind w:firstLine="570"/>
        <w:rPr>
          <w:rFonts w:hint="eastAsia" w:ascii="仿宋_GB2312" w:hAnsi="华文中宋" w:eastAsia="仿宋_GB2312"/>
          <w:sz w:val="30"/>
          <w:szCs w:val="30"/>
        </w:rPr>
      </w:pPr>
      <w:r>
        <w:rPr>
          <w:rFonts w:hint="eastAsia" w:ascii="仿宋_GB2312" w:hAnsi="华文中宋" w:eastAsia="仿宋_GB2312"/>
          <w:sz w:val="30"/>
          <w:szCs w:val="30"/>
        </w:rPr>
        <w:t>经过宣传发动、培训辅导、初审把关等环节，最后我区共有战略性新兴产业项目、联合招标项目等共22个</w:t>
      </w:r>
      <w:r>
        <w:rPr>
          <w:rFonts w:hint="eastAsia" w:ascii="仿宋_GB2312" w:eastAsia="仿宋_GB2312"/>
          <w:sz w:val="30"/>
          <w:szCs w:val="30"/>
        </w:rPr>
        <w:t>2017</w:t>
      </w:r>
      <w:r>
        <w:rPr>
          <w:rFonts w:hint="eastAsia" w:ascii="仿宋_GB2312" w:eastAsia="仿宋_GB2312" w:cs="方正仿宋_GBK"/>
          <w:sz w:val="30"/>
          <w:szCs w:val="30"/>
        </w:rPr>
        <w:t>年度省科技成果转化专项资金</w:t>
      </w:r>
      <w:r>
        <w:rPr>
          <w:rFonts w:hint="eastAsia" w:ascii="仿宋_GB2312" w:hAnsi="华文中宋" w:eastAsia="仿宋_GB2312"/>
          <w:sz w:val="30"/>
          <w:szCs w:val="30"/>
        </w:rPr>
        <w:t>推荐上报省科技厅。</w:t>
      </w:r>
    </w:p>
    <w:p>
      <w:pPr>
        <w:widowControl/>
        <w:spacing w:line="600" w:lineRule="exact"/>
        <w:rPr>
          <w:rFonts w:hint="eastAsia" w:cs="宋体" w:asciiTheme="minorEastAsia" w:hAnsiTheme="minorEastAsia"/>
          <w:kern w:val="0"/>
          <w:sz w:val="24"/>
          <w:szCs w:val="24"/>
        </w:rPr>
      </w:pPr>
    </w:p>
    <w:p>
      <w:pPr>
        <w:keepNext w:val="0"/>
        <w:keepLines w:val="0"/>
        <w:widowControl w:val="0"/>
        <w:suppressLineNumbers w:val="0"/>
        <w:wordWrap w:val="0"/>
        <w:autoSpaceDE w:val="0"/>
        <w:autoSpaceDN/>
        <w:spacing w:line="360" w:lineRule="auto"/>
        <w:ind w:left="0" w:leftChars="0" w:right="0" w:rightChars="0"/>
        <w:jc w:val="left"/>
        <w:rPr>
          <w:sz w:val="15"/>
          <w:szCs w:val="15"/>
        </w:rPr>
      </w:pPr>
      <w:r>
        <w:rPr>
          <w:rFonts w:hint="eastAsia" w:ascii="宋体" w:hAnsi="宋体" w:eastAsia="宋体" w:cs="宋体"/>
          <w:kern w:val="2"/>
          <w:sz w:val="28"/>
          <w:szCs w:val="28"/>
          <w:lang w:val="en-US" w:eastAsia="zh-CN" w:bidi="ar"/>
        </w:rPr>
        <w:t xml:space="preserve">    </w:t>
      </w: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bookmarkStart w:id="0" w:name="_GoBack"/>
      <w:bookmarkEnd w:id="0"/>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b/>
          <w:sz w:val="24"/>
        </w:rPr>
      </w:pPr>
      <w:r>
        <w:rPr>
          <w:rFonts w:hint="eastAsia" w:ascii="楷体_GB2312" w:hAnsi="华文中宋" w:eastAsia="楷体_GB2312"/>
          <w:b/>
          <w:sz w:val="32"/>
          <w:szCs w:val="32"/>
        </w:rPr>
        <w:t>【大院大所】</w:t>
      </w:r>
      <w:r>
        <w:rPr>
          <w:rFonts w:hint="eastAsia" w:ascii="宋体" w:hAnsi="宋体" w:eastAsia="宋体" w:cs="宋体"/>
          <w:kern w:val="2"/>
          <w:sz w:val="28"/>
          <w:szCs w:val="28"/>
          <w:lang w:val="en-US" w:eastAsia="zh-CN" w:bidi="ar"/>
        </w:rPr>
        <w:t xml:space="preserve"> </w:t>
      </w:r>
    </w:p>
    <w:p>
      <w:pPr>
        <w:ind w:firstLine="480" w:firstLineChars="200"/>
        <w:jc w:val="both"/>
        <w:rPr>
          <w:rFonts w:hint="eastAsia" w:ascii="黑体" w:hAnsi="黑体" w:eastAsia="黑体" w:cs="黑体"/>
          <w:b/>
          <w:bCs/>
          <w:sz w:val="32"/>
          <w:szCs w:val="32"/>
          <w:lang w:val="en-US" w:eastAsia="zh-CN"/>
        </w:rPr>
      </w:pPr>
      <w:r>
        <w:rPr>
          <w:rFonts w:hint="eastAsia" w:ascii="黑体" w:hAnsi="黑体" w:eastAsia="黑体" w:cs="黑体"/>
          <w:b w:val="0"/>
          <w:bCs/>
          <w:sz w:val="32"/>
          <w:szCs w:val="32"/>
        </w:rPr>
        <w:t>胶黏剂材料打造新型透水路面系统</w:t>
      </w:r>
      <w:r>
        <w:rPr>
          <w:rFonts w:hint="eastAsia" w:ascii="黑体" w:hAnsi="黑体" w:eastAsia="黑体" w:cs="黑体"/>
          <w:b w:val="0"/>
          <w:bCs/>
          <w:sz w:val="32"/>
          <w:szCs w:val="32"/>
          <w:lang w:eastAsia="zh-CN"/>
        </w:rPr>
        <w:t>。</w:t>
      </w:r>
      <w:r>
        <w:rPr>
          <w:rFonts w:hint="eastAsia" w:ascii="仿宋" w:hAnsi="仿宋" w:eastAsia="仿宋" w:cs="仿宋"/>
          <w:sz w:val="32"/>
          <w:szCs w:val="32"/>
        </w:rPr>
        <w:t>华东理工大学苏州工业技术研究院新材料研发中心下的苏州铂邦胶业有限公司，利用特种粘胶剂的优异性能开发</w:t>
      </w:r>
      <w:r>
        <w:rPr>
          <w:rFonts w:hint="eastAsia" w:ascii="仿宋" w:hAnsi="仿宋" w:eastAsia="仿宋" w:cs="仿宋"/>
          <w:sz w:val="32"/>
          <w:szCs w:val="32"/>
          <w:lang w:eastAsia="zh-CN"/>
        </w:rPr>
        <w:t>出</w:t>
      </w:r>
      <w:r>
        <w:rPr>
          <w:rFonts w:hint="eastAsia" w:ascii="仿宋" w:hAnsi="仿宋" w:eastAsia="仿宋" w:cs="仿宋"/>
          <w:sz w:val="32"/>
          <w:szCs w:val="32"/>
        </w:rPr>
        <w:t>新型透水路面系统易速透</w:t>
      </w:r>
      <w:r>
        <w:rPr>
          <w:rFonts w:hint="eastAsia" w:ascii="仿宋" w:hAnsi="仿宋" w:eastAsia="仿宋" w:cs="仿宋"/>
          <w:sz w:val="32"/>
          <w:szCs w:val="32"/>
          <w:lang w:eastAsia="zh-CN"/>
        </w:rPr>
        <w:t>。此系统，</w:t>
      </w:r>
      <w:r>
        <w:rPr>
          <w:rFonts w:hint="eastAsia" w:ascii="仿宋" w:hAnsi="仿宋" w:eastAsia="仿宋" w:cs="仿宋"/>
          <w:sz w:val="32"/>
          <w:szCs w:val="32"/>
        </w:rPr>
        <w:t>具有适当的弹性和硬度、高平整度等特点，可为行人提供更加舒适体验的聚氨酯运动步道系统；具有无缝性，可以在原有地面上形成结实的保护层，起到防滑</w:t>
      </w:r>
      <w:r>
        <w:rPr>
          <w:rFonts w:hint="eastAsia" w:ascii="仿宋" w:hAnsi="仿宋" w:eastAsia="仿宋" w:cs="仿宋"/>
          <w:sz w:val="32"/>
          <w:szCs w:val="32"/>
          <w:lang w:eastAsia="zh-CN"/>
        </w:rPr>
        <w:t>、</w:t>
      </w:r>
      <w:r>
        <w:rPr>
          <w:rFonts w:hint="eastAsia" w:ascii="仿宋" w:hAnsi="仿宋" w:eastAsia="仿宋" w:cs="仿宋"/>
          <w:sz w:val="32"/>
          <w:szCs w:val="32"/>
        </w:rPr>
        <w:t>保护作用的聚氨酯地坪系统；</w:t>
      </w:r>
      <w:r>
        <w:rPr>
          <w:rFonts w:hint="eastAsia" w:ascii="仿宋" w:hAnsi="仿宋" w:eastAsia="仿宋" w:cs="仿宋"/>
          <w:sz w:val="32"/>
          <w:szCs w:val="32"/>
          <w:lang w:eastAsia="zh-CN"/>
        </w:rPr>
        <w:t>同时，</w:t>
      </w:r>
      <w:r>
        <w:rPr>
          <w:rFonts w:hint="eastAsia" w:ascii="仿宋" w:hAnsi="仿宋" w:eastAsia="仿宋" w:cs="仿宋"/>
          <w:sz w:val="32"/>
          <w:szCs w:val="32"/>
        </w:rPr>
        <w:t>对混凝土、金属等基材具有很好的粘接性能，并具有优异的耐油、耐腐蚀性能的聚硫市政工程密封系统；</w:t>
      </w:r>
      <w:r>
        <w:rPr>
          <w:rFonts w:hint="eastAsia" w:ascii="仿宋" w:hAnsi="仿宋" w:eastAsia="仿宋" w:cs="仿宋"/>
          <w:sz w:val="32"/>
          <w:szCs w:val="32"/>
          <w:lang w:eastAsia="zh-CN"/>
        </w:rPr>
        <w:t>此系统还</w:t>
      </w:r>
      <w:r>
        <w:rPr>
          <w:rFonts w:hint="eastAsia" w:ascii="仿宋" w:hAnsi="仿宋" w:eastAsia="仿宋" w:cs="仿宋"/>
          <w:sz w:val="32"/>
          <w:szCs w:val="32"/>
        </w:rPr>
        <w:t>可用于结构件外围加固粘合（包括钢筋、螺杆等的锚固和抗震加固），胶体固化时间短，</w:t>
      </w:r>
      <w:r>
        <w:rPr>
          <w:rFonts w:hint="eastAsia" w:ascii="仿宋" w:hAnsi="仿宋" w:eastAsia="仿宋" w:cs="仿宋"/>
          <w:sz w:val="32"/>
          <w:szCs w:val="32"/>
          <w:lang w:eastAsia="zh-CN"/>
        </w:rPr>
        <w:t>并</w:t>
      </w:r>
      <w:r>
        <w:rPr>
          <w:rFonts w:hint="eastAsia" w:ascii="仿宋" w:hAnsi="仿宋" w:eastAsia="仿宋" w:cs="仿宋"/>
          <w:sz w:val="32"/>
          <w:szCs w:val="32"/>
        </w:rPr>
        <w:t>在低温下具有良好的固化性。</w:t>
      </w:r>
    </w:p>
    <w:p>
      <w:pPr>
        <w:jc w:val="both"/>
        <w:rPr>
          <w:rFonts w:hint="eastAsia" w:ascii="楷体_GB2312" w:hAnsi="华文中宋" w:eastAsia="楷体_GB2312"/>
          <w:b/>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膜产品革新“定向传音”高新技术</w:t>
      </w:r>
      <w:r>
        <w:rPr>
          <w:rFonts w:hint="eastAsia" w:ascii="黑体" w:hAnsi="黑体" w:eastAsia="黑体" w:cs="黑体"/>
          <w:b/>
          <w:bCs/>
          <w:sz w:val="32"/>
          <w:szCs w:val="32"/>
          <w:lang w:eastAsia="zh-CN"/>
        </w:rPr>
        <w:t>。</w:t>
      </w:r>
      <w:r>
        <w:rPr>
          <w:rFonts w:hint="eastAsia" w:ascii="仿宋" w:hAnsi="仿宋" w:eastAsia="仿宋" w:cs="仿宋"/>
          <w:sz w:val="32"/>
          <w:szCs w:val="32"/>
        </w:rPr>
        <w:t>华东理工大学苏州工业技术研究院声学研究中心的苏州清听声学科技有限公司发布了一项最新研究成果——聚音宝膜产品。该产品承袭了聚音宝系列产品“定向传音”的功能，“让声音，像手电筒的光一样，定向传播”，打破了声音传统的传播方式。经过实际测评得出的参数证实：膜产品声音指向性更强，且功耗降低了25%左右。由于膜产品比较薄、声音定向传播效果更佳，未来可灵活集成应用于更多行业领域而备受关注。</w:t>
      </w: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r>
        <w:rPr>
          <w:rFonts w:hint="eastAsia" w:ascii="楷体_GB2312" w:hAnsi="华文中宋" w:eastAsia="楷体_GB2312"/>
          <w:b/>
          <w:sz w:val="32"/>
          <w:szCs w:val="32"/>
        </w:rPr>
        <w:t>【知识产权】</w:t>
      </w:r>
    </w:p>
    <w:p>
      <w:pPr>
        <w:jc w:val="left"/>
        <w:rPr>
          <w:rFonts w:hint="eastAsia" w:ascii="黑体" w:hAnsi="黑体" w:eastAsia="黑体" w:cs="黑体"/>
          <w:sz w:val="32"/>
          <w:szCs w:val="32"/>
          <w:lang w:val="en-US" w:eastAsia="zh-CN"/>
        </w:rPr>
      </w:pPr>
      <w:r>
        <w:rPr>
          <w:rFonts w:hint="eastAsia" w:ascii="黑体" w:hAnsi="黑体" w:eastAsia="黑体"/>
          <w:sz w:val="32"/>
          <w:szCs w:val="32"/>
          <w:lang w:val="en-US" w:eastAsia="zh-CN"/>
        </w:rPr>
        <w:t xml:space="preserve">    </w:t>
      </w:r>
      <w:r>
        <w:rPr>
          <w:rFonts w:ascii="黑体" w:hAnsi="黑体" w:eastAsia="黑体"/>
          <w:sz w:val="32"/>
          <w:szCs w:val="32"/>
        </w:rPr>
        <w:t>民进苏州高新区</w:t>
      </w:r>
      <w:r>
        <w:rPr>
          <w:rFonts w:hint="eastAsia" w:ascii="黑体" w:hAnsi="黑体" w:eastAsia="黑体"/>
          <w:sz w:val="32"/>
          <w:szCs w:val="32"/>
        </w:rPr>
        <w:t>（虎丘区）知识产权工作站在集聚区揭牌</w:t>
      </w:r>
      <w:r>
        <w:rPr>
          <w:rFonts w:hint="eastAsia" w:ascii="黑体" w:hAnsi="黑体" w:eastAsia="黑体"/>
          <w:sz w:val="32"/>
          <w:szCs w:val="32"/>
          <w:lang w:val="en-US" w:eastAsia="zh-CN"/>
        </w:rPr>
        <w:t>。</w:t>
      </w:r>
      <w:r>
        <w:rPr>
          <w:rFonts w:hint="eastAsia" w:ascii="仿宋" w:hAnsi="仿宋" w:eastAsia="仿宋" w:cs="仿宋"/>
          <w:sz w:val="32"/>
          <w:szCs w:val="32"/>
          <w:lang w:eastAsia="zh-CN"/>
        </w:rPr>
        <w:t>近期</w:t>
      </w:r>
      <w:r>
        <w:rPr>
          <w:rFonts w:hint="eastAsia" w:ascii="仿宋" w:hAnsi="仿宋" w:eastAsia="仿宋" w:cs="仿宋"/>
          <w:sz w:val="32"/>
          <w:szCs w:val="32"/>
        </w:rPr>
        <w:t>，民进苏州高新区（虎丘区）支部知识产权工作站在知识产权服务业集聚区成立。该工作站是民进高新区（虎丘区）支部服务社会的公益组织，以知识产权服务业集聚区内多位专家（包括专利代理人、律师）组成的知识产权工作团队，将义务为社会提供知识产权事务对接指引、知识产权事务咨询、知识产权纠纷调解</w:t>
      </w:r>
      <w:r>
        <w:rPr>
          <w:rFonts w:hint="eastAsia" w:ascii="仿宋" w:hAnsi="仿宋" w:eastAsia="仿宋" w:cs="仿宋"/>
          <w:sz w:val="32"/>
          <w:szCs w:val="32"/>
          <w:lang w:eastAsia="zh-CN"/>
        </w:rPr>
        <w:t>等</w:t>
      </w:r>
      <w:r>
        <w:rPr>
          <w:rFonts w:hint="eastAsia" w:ascii="仿宋" w:hAnsi="仿宋" w:eastAsia="仿宋" w:cs="仿宋"/>
          <w:sz w:val="32"/>
          <w:szCs w:val="32"/>
        </w:rPr>
        <w:t>多项服务。民进苏州高新区（虎丘区）知识产权工作站的成立，是知识产权服务业集聚区服务区内企业的又一举措。</w:t>
      </w:r>
    </w:p>
    <w:p>
      <w:pPr>
        <w:jc w:val="both"/>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高新区</w:t>
      </w:r>
      <w:r>
        <w:rPr>
          <w:rFonts w:hint="eastAsia" w:ascii="黑体" w:hAnsi="黑体" w:eastAsia="黑体"/>
          <w:sz w:val="32"/>
          <w:szCs w:val="32"/>
          <w:lang w:eastAsia="zh-CN"/>
        </w:rPr>
        <w:t>扎实</w:t>
      </w:r>
      <w:r>
        <w:rPr>
          <w:rFonts w:hint="eastAsia" w:ascii="黑体" w:hAnsi="黑体" w:eastAsia="黑体"/>
          <w:sz w:val="32"/>
          <w:szCs w:val="32"/>
        </w:rPr>
        <w:t>开展4.26知识产权日系列活动</w:t>
      </w:r>
      <w:r>
        <w:rPr>
          <w:rFonts w:hint="eastAsia" w:ascii="黑体" w:hAnsi="黑体" w:eastAsia="黑体"/>
          <w:sz w:val="32"/>
          <w:szCs w:val="32"/>
          <w:lang w:eastAsia="zh-CN"/>
        </w:rPr>
        <w:t>。</w:t>
      </w:r>
      <w:r>
        <w:rPr>
          <w:rFonts w:hint="eastAsia" w:ascii="仿宋" w:hAnsi="仿宋" w:eastAsia="仿宋"/>
          <w:sz w:val="32"/>
          <w:szCs w:val="32"/>
        </w:rPr>
        <w:t>在第</w:t>
      </w:r>
      <w:r>
        <w:rPr>
          <w:rFonts w:ascii="仿宋" w:hAnsi="仿宋" w:eastAsia="仿宋"/>
          <w:sz w:val="32"/>
          <w:szCs w:val="32"/>
        </w:rPr>
        <w:t>17</w:t>
      </w:r>
      <w:r>
        <w:rPr>
          <w:rFonts w:hint="eastAsia" w:ascii="仿宋" w:hAnsi="仿宋" w:eastAsia="仿宋"/>
          <w:sz w:val="32"/>
          <w:szCs w:val="32"/>
        </w:rPr>
        <w:t>个世界知识产权日来临之际，为进一步加大知识产权宣传普及力度，树立“尊重知识、尊重创造、尊重和保护知识产权”的良好道德风尚，营造鼓励创新和保护知识产权的法制环境，高新区以“创新创造改变生活、知识产权竞争未来”为主题，在全区范围内开展了“4.26知识产权宣传周”活动。</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4月19日—4月26日，高新区知识产权服务业集聚区陆续举办了“江苏省版权培训基地揭牌”、“科技企业海外专利布局实务系列培训”以及“知识产权服务业商会对接沙龙”等系列活动</w:t>
      </w:r>
      <w:r>
        <w:rPr>
          <w:rFonts w:hint="eastAsia" w:ascii="仿宋" w:hAnsi="仿宋" w:eastAsia="仿宋"/>
          <w:sz w:val="32"/>
          <w:szCs w:val="32"/>
          <w:lang w:eastAsia="zh-CN"/>
        </w:rPr>
        <w:t>；</w:t>
      </w:r>
      <w:r>
        <w:rPr>
          <w:rFonts w:hint="eastAsia" w:ascii="仿宋" w:hAnsi="仿宋" w:eastAsia="仿宋"/>
          <w:sz w:val="32"/>
          <w:szCs w:val="32"/>
        </w:rPr>
        <w:t>4月28日，高新区知识产权局联合国家知识产权局专利局专利审查协作江苏中心及苏州市版权局开展“知识产权进校园”活动</w:t>
      </w:r>
      <w:r>
        <w:rPr>
          <w:rFonts w:hint="eastAsia" w:ascii="仿宋" w:hAnsi="仿宋" w:eastAsia="仿宋"/>
          <w:sz w:val="32"/>
          <w:szCs w:val="32"/>
          <w:lang w:eastAsia="zh-CN"/>
        </w:rPr>
        <w:t>；这期间</w:t>
      </w:r>
      <w:r>
        <w:rPr>
          <w:rFonts w:hint="eastAsia" w:ascii="仿宋" w:hAnsi="仿宋" w:eastAsia="仿宋"/>
          <w:sz w:val="32"/>
          <w:szCs w:val="32"/>
        </w:rPr>
        <w:t>，</w:t>
      </w:r>
      <w:r>
        <w:rPr>
          <w:rFonts w:ascii="仿宋" w:hAnsi="仿宋" w:eastAsia="仿宋"/>
          <w:sz w:val="32"/>
          <w:szCs w:val="32"/>
        </w:rPr>
        <w:t>知识产权局</w:t>
      </w:r>
      <w:r>
        <w:rPr>
          <w:rFonts w:hint="eastAsia" w:ascii="仿宋" w:hAnsi="仿宋" w:eastAsia="仿宋"/>
          <w:sz w:val="32"/>
          <w:szCs w:val="32"/>
          <w:lang w:eastAsia="zh-CN"/>
        </w:rPr>
        <w:t>还</w:t>
      </w:r>
      <w:r>
        <w:rPr>
          <w:rFonts w:ascii="仿宋" w:hAnsi="仿宋" w:eastAsia="仿宋"/>
          <w:sz w:val="32"/>
          <w:szCs w:val="32"/>
        </w:rPr>
        <w:t>积极举办</w:t>
      </w:r>
      <w:r>
        <w:rPr>
          <w:rFonts w:hint="eastAsia" w:ascii="仿宋" w:hAnsi="仿宋" w:eastAsia="仿宋"/>
          <w:sz w:val="32"/>
          <w:szCs w:val="32"/>
        </w:rPr>
        <w:t>“知识产权培训进企业、知识产权下基层、著作权登记服务走</w:t>
      </w:r>
      <w:r>
        <w:rPr>
          <w:rFonts w:hint="eastAsia" w:ascii="仿宋" w:hAnsi="仿宋" w:eastAsia="仿宋"/>
          <w:sz w:val="32"/>
          <w:szCs w:val="32"/>
          <w:lang w:eastAsia="zh-CN"/>
        </w:rPr>
        <w:t>进</w:t>
      </w:r>
      <w:r>
        <w:rPr>
          <w:rFonts w:hint="eastAsia" w:ascii="仿宋" w:hAnsi="仿宋" w:eastAsia="仿宋"/>
          <w:sz w:val="32"/>
          <w:szCs w:val="32"/>
        </w:rPr>
        <w:t>企业、著作权登记服务走</w:t>
      </w:r>
      <w:r>
        <w:rPr>
          <w:rFonts w:hint="eastAsia" w:ascii="仿宋" w:hAnsi="仿宋" w:eastAsia="仿宋"/>
          <w:sz w:val="32"/>
          <w:szCs w:val="32"/>
          <w:lang w:eastAsia="zh-CN"/>
        </w:rPr>
        <w:t>进</w:t>
      </w:r>
      <w:r>
        <w:rPr>
          <w:rFonts w:hint="eastAsia" w:ascii="仿宋" w:hAnsi="仿宋" w:eastAsia="仿宋"/>
          <w:sz w:val="32"/>
          <w:szCs w:val="32"/>
        </w:rPr>
        <w:t>画家工作室”等活动</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eastAsia="zh-CN"/>
        </w:rPr>
        <w:t>为使活动达到预期效果，</w:t>
      </w:r>
      <w:r>
        <w:rPr>
          <w:rFonts w:hint="eastAsia" w:ascii="仿宋" w:hAnsi="仿宋" w:eastAsia="仿宋"/>
          <w:sz w:val="32"/>
          <w:szCs w:val="32"/>
        </w:rPr>
        <w:t>知识产权局通过悬挂宣传横幅</w:t>
      </w:r>
      <w:r>
        <w:rPr>
          <w:rFonts w:hint="eastAsia" w:ascii="仿宋" w:hAnsi="仿宋" w:eastAsia="仿宋"/>
          <w:sz w:val="32"/>
          <w:szCs w:val="32"/>
          <w:lang w:eastAsia="zh-CN"/>
        </w:rPr>
        <w:t>，</w:t>
      </w:r>
      <w:r>
        <w:rPr>
          <w:rFonts w:hint="eastAsia" w:ascii="仿宋" w:hAnsi="仿宋" w:eastAsia="仿宋"/>
          <w:sz w:val="32"/>
          <w:szCs w:val="32"/>
        </w:rPr>
        <w:t>派发知识产权宣传资料</w:t>
      </w:r>
      <w:r>
        <w:rPr>
          <w:rFonts w:hint="eastAsia" w:ascii="仿宋" w:hAnsi="仿宋" w:eastAsia="仿宋"/>
          <w:sz w:val="32"/>
          <w:szCs w:val="32"/>
          <w:lang w:eastAsia="zh-CN"/>
        </w:rPr>
        <w:t>，</w:t>
      </w:r>
      <w:r>
        <w:rPr>
          <w:rFonts w:hint="eastAsia" w:ascii="仿宋" w:hAnsi="仿宋" w:eastAsia="仿宋"/>
          <w:sz w:val="32"/>
          <w:szCs w:val="32"/>
        </w:rPr>
        <w:t>向</w:t>
      </w:r>
      <w:r>
        <w:rPr>
          <w:rFonts w:hint="eastAsia" w:ascii="仿宋" w:hAnsi="仿宋" w:eastAsia="仿宋"/>
          <w:sz w:val="32"/>
          <w:szCs w:val="32"/>
          <w:lang w:eastAsia="zh-CN"/>
        </w:rPr>
        <w:t>学</w:t>
      </w:r>
      <w:r>
        <w:rPr>
          <w:rFonts w:hint="eastAsia" w:ascii="仿宋" w:hAnsi="仿宋" w:eastAsia="仿宋"/>
          <w:sz w:val="32"/>
          <w:szCs w:val="32"/>
        </w:rPr>
        <w:t>校赠送知识产权教育类及青少年科普类书籍</w:t>
      </w:r>
      <w:r>
        <w:rPr>
          <w:rFonts w:hint="eastAsia" w:ascii="仿宋" w:hAnsi="仿宋" w:eastAsia="仿宋"/>
          <w:sz w:val="32"/>
          <w:szCs w:val="32"/>
          <w:lang w:eastAsia="zh-CN"/>
        </w:rPr>
        <w:t>，</w:t>
      </w:r>
      <w:r>
        <w:rPr>
          <w:rFonts w:hint="eastAsia" w:ascii="仿宋" w:hAnsi="仿宋" w:eastAsia="仿宋"/>
          <w:sz w:val="32"/>
          <w:szCs w:val="32"/>
        </w:rPr>
        <w:t>邀请到国外资深专家</w:t>
      </w:r>
      <w:r>
        <w:rPr>
          <w:rFonts w:hint="eastAsia" w:ascii="仿宋" w:hAnsi="仿宋" w:eastAsia="仿宋"/>
          <w:sz w:val="32"/>
          <w:szCs w:val="32"/>
          <w:lang w:eastAsia="zh-CN"/>
        </w:rPr>
        <w:t>释疑解惑</w:t>
      </w:r>
      <w:r>
        <w:rPr>
          <w:rFonts w:hint="eastAsia" w:ascii="仿宋" w:hAnsi="仿宋" w:eastAsia="仿宋"/>
          <w:sz w:val="32"/>
          <w:szCs w:val="32"/>
        </w:rPr>
        <w:t>等多种形式</w:t>
      </w:r>
      <w:r>
        <w:rPr>
          <w:rFonts w:hint="eastAsia" w:ascii="仿宋" w:hAnsi="仿宋" w:eastAsia="仿宋"/>
          <w:sz w:val="32"/>
          <w:szCs w:val="32"/>
          <w:lang w:eastAsia="zh-CN"/>
        </w:rPr>
        <w:t>进行</w:t>
      </w:r>
      <w:r>
        <w:rPr>
          <w:rFonts w:hint="eastAsia" w:ascii="仿宋" w:hAnsi="仿宋" w:eastAsia="仿宋"/>
          <w:sz w:val="32"/>
          <w:szCs w:val="32"/>
        </w:rPr>
        <w:t>宣传咨询</w:t>
      </w:r>
      <w:r>
        <w:rPr>
          <w:rFonts w:hint="eastAsia" w:ascii="仿宋" w:hAnsi="仿宋" w:eastAsia="仿宋"/>
          <w:sz w:val="32"/>
          <w:szCs w:val="32"/>
          <w:lang w:eastAsia="zh-CN"/>
        </w:rPr>
        <w:t>。此次“宣传周”活动</w:t>
      </w:r>
      <w:r>
        <w:rPr>
          <w:rFonts w:ascii="仿宋" w:hAnsi="仿宋" w:eastAsia="仿宋"/>
          <w:sz w:val="32"/>
          <w:szCs w:val="32"/>
        </w:rPr>
        <w:t>传递了</w:t>
      </w:r>
      <w:r>
        <w:rPr>
          <w:rFonts w:hint="eastAsia" w:ascii="仿宋" w:hAnsi="仿宋" w:eastAsia="仿宋"/>
          <w:sz w:val="32"/>
          <w:szCs w:val="32"/>
        </w:rPr>
        <w:t>高新区</w:t>
      </w:r>
      <w:r>
        <w:rPr>
          <w:rFonts w:ascii="仿宋" w:hAnsi="仿宋" w:eastAsia="仿宋"/>
          <w:sz w:val="32"/>
          <w:szCs w:val="32"/>
        </w:rPr>
        <w:t>知识产权事业发展的新理念、新思路、新举措，</w:t>
      </w:r>
      <w:r>
        <w:rPr>
          <w:rFonts w:hint="eastAsia" w:ascii="仿宋" w:hAnsi="仿宋" w:eastAsia="仿宋"/>
          <w:sz w:val="32"/>
          <w:szCs w:val="32"/>
        </w:rPr>
        <w:t>引导</w:t>
      </w:r>
      <w:r>
        <w:rPr>
          <w:rFonts w:hint="eastAsia" w:ascii="仿宋" w:hAnsi="仿宋" w:eastAsia="仿宋"/>
          <w:sz w:val="32"/>
          <w:szCs w:val="32"/>
          <w:lang w:eastAsia="zh-CN"/>
        </w:rPr>
        <w:t>了</w:t>
      </w:r>
      <w:r>
        <w:rPr>
          <w:rFonts w:hint="eastAsia" w:ascii="仿宋" w:hAnsi="仿宋" w:eastAsia="仿宋"/>
          <w:sz w:val="32"/>
          <w:szCs w:val="32"/>
        </w:rPr>
        <w:t>广大企业</w:t>
      </w:r>
      <w:r>
        <w:rPr>
          <w:rFonts w:hint="eastAsia" w:ascii="仿宋" w:hAnsi="仿宋" w:eastAsia="仿宋"/>
          <w:sz w:val="32"/>
          <w:szCs w:val="32"/>
          <w:lang w:eastAsia="zh-CN"/>
        </w:rPr>
        <w:t>和公众</w:t>
      </w:r>
      <w:r>
        <w:rPr>
          <w:rFonts w:hint="eastAsia" w:ascii="仿宋" w:hAnsi="仿宋" w:eastAsia="仿宋"/>
          <w:sz w:val="32"/>
          <w:szCs w:val="32"/>
        </w:rPr>
        <w:t>学习知识产权</w:t>
      </w:r>
      <w:r>
        <w:rPr>
          <w:rFonts w:hint="eastAsia" w:ascii="仿宋" w:hAnsi="仿宋" w:eastAsia="仿宋"/>
          <w:sz w:val="32"/>
          <w:szCs w:val="32"/>
          <w:lang w:eastAsia="zh-CN"/>
        </w:rPr>
        <w:t>、宣传知识产权、维护知识产权的意识</w:t>
      </w:r>
      <w:r>
        <w:rPr>
          <w:rFonts w:ascii="仿宋" w:hAnsi="仿宋" w:eastAsia="仿宋"/>
          <w:sz w:val="32"/>
          <w:szCs w:val="32"/>
        </w:rPr>
        <w:t>，对</w:t>
      </w:r>
      <w:r>
        <w:rPr>
          <w:rFonts w:hint="eastAsia" w:ascii="仿宋" w:hAnsi="仿宋" w:eastAsia="仿宋"/>
          <w:sz w:val="32"/>
          <w:szCs w:val="32"/>
        </w:rPr>
        <w:t>高新区</w:t>
      </w:r>
      <w:r>
        <w:rPr>
          <w:rFonts w:ascii="仿宋" w:hAnsi="仿宋" w:eastAsia="仿宋"/>
          <w:sz w:val="32"/>
          <w:szCs w:val="32"/>
        </w:rPr>
        <w:t>建设引领型知识产权强区起到积极推动作用。</w:t>
      </w: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lang w:val="en-US" w:eastAsia="zh-CN"/>
        </w:rPr>
      </w:pPr>
      <w:r>
        <w:rPr>
          <w:rFonts w:hint="eastAsia" w:ascii="楷体_GB2312" w:hAnsi="华文中宋" w:eastAsia="楷体_GB2312"/>
          <w:b/>
          <w:sz w:val="32"/>
          <w:szCs w:val="32"/>
          <w:lang w:val="en-US" w:eastAsia="zh-CN"/>
        </w:rPr>
        <w:t xml:space="preserve"> </w:t>
      </w:r>
    </w:p>
    <w:p>
      <w:pPr>
        <w:spacing w:line="480" w:lineRule="exact"/>
        <w:jc w:val="left"/>
        <w:rPr>
          <w:rFonts w:hint="eastAsia" w:ascii="楷体_GB2312" w:hAnsi="华文中宋" w:eastAsia="楷体_GB2312"/>
          <w:b/>
          <w:sz w:val="32"/>
          <w:szCs w:val="32"/>
          <w:lang w:val="en-US" w:eastAsia="zh-CN"/>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【科技服务】</w:t>
      </w:r>
    </w:p>
    <w:p>
      <w:pPr>
        <w:rPr>
          <w:rFonts w:hint="eastAsia" w:ascii="微软雅黑" w:hAnsi="微软雅黑" w:eastAsia="微软雅黑" w:cs="微软雅黑"/>
        </w:rPr>
      </w:pPr>
      <w:r>
        <w:rPr>
          <w:rFonts w:hint="eastAsia" w:ascii="黑体" w:hAnsi="黑体" w:eastAsia="黑体" w:cs="黑体"/>
          <w:sz w:val="32"/>
          <w:szCs w:val="32"/>
          <w:lang w:val="en-US" w:eastAsia="zh-CN"/>
        </w:rPr>
        <w:t xml:space="preserve">    我区召开2017年高企申报工作会议。</w:t>
      </w:r>
      <w:r>
        <w:rPr>
          <w:rFonts w:hint="eastAsia" w:ascii="仿宋" w:hAnsi="仿宋" w:eastAsia="仿宋" w:cs="仿宋"/>
          <w:sz w:val="32"/>
          <w:szCs w:val="32"/>
          <w:lang w:val="en-US" w:eastAsia="zh-CN"/>
        </w:rPr>
        <w:t>为全面做好2017年苏州高新区高企申报工作，我局于2017年4月23日下午在苏高新创业园组织召开了2017年全区高企申报工作辅导会，各版块科技助理及今年拟申报高企的企业共200余人参加了会议。</w:t>
      </w:r>
      <w:r>
        <w:rPr>
          <w:rFonts w:hint="eastAsia" w:ascii="仿宋" w:hAnsi="仿宋" w:eastAsia="仿宋" w:cs="仿宋"/>
          <w:spacing w:val="0"/>
          <w:kern w:val="0"/>
          <w:sz w:val="32"/>
          <w:szCs w:val="32"/>
          <w:lang w:val="en-US" w:eastAsia="zh-CN"/>
        </w:rPr>
        <w:t>通过本次辅导，进一步规范企业的科研活动，提高了企业对高企认定相关政策及申报要求的理解，增强了企业今年参与高企申报的积极性，为顺利推进我区高新技术企业申报工作打下了良好基础。</w:t>
      </w:r>
    </w:p>
    <w:p>
      <w:pPr>
        <w:jc w:val="left"/>
        <w:rPr>
          <w:rFonts w:hint="eastAsia" w:ascii="仿宋" w:hAnsi="仿宋" w:eastAsia="仿宋" w:cs="仿宋"/>
          <w:spacing w:val="0"/>
          <w:kern w:val="0"/>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黑体" w:hAnsi="黑体" w:eastAsia="黑体" w:cs="黑体"/>
          <w:sz w:val="32"/>
          <w:szCs w:val="32"/>
          <w:lang w:val="en-US" w:eastAsia="zh-CN"/>
        </w:rPr>
        <w:t>“落户百日”东南大学苏州医疗器械研究院建设已初显雏形。</w:t>
      </w:r>
      <w:r>
        <w:rPr>
          <w:rFonts w:hint="eastAsia" w:ascii="仿宋" w:hAnsi="仿宋" w:eastAsia="仿宋" w:cs="仿宋"/>
          <w:spacing w:val="0"/>
          <w:kern w:val="0"/>
          <w:sz w:val="32"/>
          <w:szCs w:val="32"/>
          <w:lang w:val="en-US" w:eastAsia="zh-CN"/>
        </w:rPr>
        <w:t>东南大学苏州医疗器械研究院签约落户高新区已有百日。“落户”以来，区科技局加大引进后的跟踪服务力度，积极推进研究院建设工作。据悉，落户百日之际，研究院已在厂房建设和项目引进上取得了一定进展。</w:t>
      </w:r>
    </w:p>
    <w:p>
      <w:pPr>
        <w:numPr>
          <w:ilvl w:val="0"/>
          <w:numId w:val="0"/>
        </w:numPr>
        <w:rPr>
          <w:rFonts w:hint="eastAsia" w:ascii="仿宋" w:hAnsi="仿宋" w:eastAsia="仿宋" w:cs="仿宋"/>
          <w:spacing w:val="0"/>
          <w:kern w:val="0"/>
          <w:sz w:val="32"/>
          <w:szCs w:val="32"/>
          <w:lang w:val="en-US" w:eastAsia="zh-CN"/>
        </w:rPr>
      </w:pPr>
      <w:r>
        <w:rPr>
          <w:rFonts w:hint="eastAsia" w:ascii="仿宋" w:hAnsi="仿宋" w:eastAsia="仿宋" w:cs="仿宋"/>
          <w:spacing w:val="0"/>
          <w:kern w:val="0"/>
          <w:sz w:val="32"/>
          <w:szCs w:val="32"/>
          <w:lang w:val="en-US" w:eastAsia="zh-CN"/>
        </w:rPr>
        <w:t xml:space="preserve">    考虑到招投标程序较复杂，东南大学目前驻苏人员少等现状，科技局及时对接科技城，经多次协调，由科技城出面承担研究院的装修代建工作，目前办公区与实验室的设计方案已经完成，为研究院进入实质性建设阶段奠定了基础。同时，东南大学方面加快推进步伐，已完成初步的人员招聘，财务、人事等人员将于5月到岗，并有3-4个项目进入深入洽谈阶段。</w:t>
      </w:r>
    </w:p>
    <w:p>
      <w:pPr>
        <w:jc w:val="both"/>
        <w:rPr>
          <w:rFonts w:hint="eastAsia"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val="0"/>
          <w:bCs/>
          <w:sz w:val="32"/>
          <w:szCs w:val="32"/>
          <w:lang w:val="en-US" w:eastAsia="zh-CN"/>
        </w:rPr>
        <w:t xml:space="preserve">    科技创新服务</w:t>
      </w:r>
      <w:r>
        <w:rPr>
          <w:rFonts w:hint="eastAsia" w:ascii="黑体" w:hAnsi="黑体" w:eastAsia="黑体" w:cs="黑体"/>
          <w:b w:val="0"/>
          <w:bCs/>
          <w:sz w:val="32"/>
          <w:szCs w:val="32"/>
        </w:rPr>
        <w:t>联盟活动走进实验室</w:t>
      </w:r>
      <w:r>
        <w:rPr>
          <w:rFonts w:hint="eastAsia" w:ascii="黑体" w:hAnsi="黑体" w:eastAsia="黑体" w:cs="黑体"/>
          <w:b w:val="0"/>
          <w:bCs/>
          <w:sz w:val="32"/>
          <w:szCs w:val="32"/>
          <w:lang w:eastAsia="zh-CN"/>
        </w:rPr>
        <w:t>。</w:t>
      </w:r>
      <w:r>
        <w:rPr>
          <w:rFonts w:hint="eastAsia" w:ascii="仿宋" w:hAnsi="仿宋" w:eastAsia="仿宋" w:cs="仿宋"/>
          <w:color w:val="000000" w:themeColor="text1"/>
          <w:sz w:val="32"/>
          <w:szCs w:val="32"/>
          <w14:textFill>
            <w14:solidFill>
              <w14:schemeClr w14:val="tx1"/>
            </w14:solidFill>
          </w14:textFill>
        </w:rPr>
        <w:t>4月11日，高新区科技创新服务联盟联合江苏省生产力促进中心、苏州自主创新广场、江苏省一站式检测公共服务平台、苏州必诚检测技术服务有限公司举办实验室参观交流活动。</w:t>
      </w:r>
    </w:p>
    <w:p>
      <w:pPr>
        <w:wordWrap w:val="0"/>
        <w:spacing w:line="360" w:lineRule="auto"/>
        <w:ind w:firstLine="42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此次活动，既</w:t>
      </w:r>
      <w:r>
        <w:rPr>
          <w:rFonts w:hint="eastAsia" w:ascii="仿宋" w:hAnsi="仿宋" w:eastAsia="仿宋" w:cs="仿宋"/>
          <w:color w:val="000000" w:themeColor="text1"/>
          <w:sz w:val="32"/>
          <w:szCs w:val="32"/>
          <w14:textFill>
            <w14:solidFill>
              <w14:schemeClr w14:val="tx1"/>
            </w14:solidFill>
          </w14:textFill>
        </w:rPr>
        <w:t>走进了高分子材料、金属材料、可靠性试验等实验室，</w:t>
      </w:r>
      <w:r>
        <w:rPr>
          <w:rFonts w:hint="eastAsia" w:ascii="仿宋" w:hAnsi="仿宋" w:eastAsia="仿宋" w:cs="仿宋"/>
          <w:color w:val="000000" w:themeColor="text1"/>
          <w:sz w:val="32"/>
          <w:szCs w:val="32"/>
          <w:lang w:eastAsia="zh-CN"/>
          <w14:textFill>
            <w14:solidFill>
              <w14:schemeClr w14:val="tx1"/>
            </w14:solidFill>
          </w14:textFill>
        </w:rPr>
        <w:t>又有相关责任人对平台和一些</w:t>
      </w:r>
      <w:r>
        <w:rPr>
          <w:rFonts w:hint="eastAsia" w:ascii="仿宋" w:hAnsi="仿宋" w:eastAsia="仿宋" w:cs="仿宋"/>
          <w:color w:val="000000" w:themeColor="text1"/>
          <w:sz w:val="32"/>
          <w:szCs w:val="32"/>
          <w14:textFill>
            <w14:solidFill>
              <w14:schemeClr w14:val="tx1"/>
            </w14:solidFill>
          </w14:textFill>
        </w:rPr>
        <w:t>专业检测手段</w:t>
      </w:r>
      <w:r>
        <w:rPr>
          <w:rFonts w:hint="eastAsia" w:ascii="仿宋" w:hAnsi="仿宋" w:eastAsia="仿宋" w:cs="仿宋"/>
          <w:color w:val="000000" w:themeColor="text1"/>
          <w:sz w:val="32"/>
          <w:szCs w:val="32"/>
          <w:lang w:eastAsia="zh-CN"/>
          <w14:textFill>
            <w14:solidFill>
              <w14:schemeClr w14:val="tx1"/>
            </w14:solidFill>
          </w14:textFill>
        </w:rPr>
        <w:t>的详细介绍和</w:t>
      </w:r>
      <w:r>
        <w:rPr>
          <w:rFonts w:hint="eastAsia" w:ascii="仿宋" w:hAnsi="仿宋" w:eastAsia="仿宋" w:cs="仿宋"/>
          <w:color w:val="000000" w:themeColor="text1"/>
          <w:sz w:val="32"/>
          <w:szCs w:val="32"/>
          <w14:textFill>
            <w14:solidFill>
              <w14:schemeClr w14:val="tx1"/>
            </w14:solidFill>
          </w14:textFill>
        </w:rPr>
        <w:t>交流互动</w:t>
      </w:r>
      <w:r>
        <w:rPr>
          <w:rFonts w:hint="eastAsia" w:ascii="仿宋" w:hAnsi="仿宋" w:eastAsia="仿宋" w:cs="仿宋"/>
          <w:color w:val="000000" w:themeColor="text1"/>
          <w:sz w:val="32"/>
          <w:szCs w:val="32"/>
          <w:lang w:eastAsia="zh-CN"/>
          <w14:textFill>
            <w14:solidFill>
              <w14:schemeClr w14:val="tx1"/>
            </w14:solidFill>
          </w14:textFill>
        </w:rPr>
        <w:t>。活动</w:t>
      </w:r>
      <w:r>
        <w:rPr>
          <w:rFonts w:hint="eastAsia" w:ascii="仿宋" w:hAnsi="仿宋" w:eastAsia="仿宋" w:cs="仿宋"/>
          <w:color w:val="000000" w:themeColor="text1"/>
          <w:sz w:val="32"/>
          <w:szCs w:val="32"/>
          <w14:textFill>
            <w14:solidFill>
              <w14:schemeClr w14:val="tx1"/>
            </w14:solidFill>
          </w14:textFill>
        </w:rPr>
        <w:t>致力于解决我区企业在仪器设备、检测服务等方面存在的实际困难，为企业降低研发成本、推动各类科技创新资源合作共享奠定了坚定基石。今后高新区科技创新服务联盟将进一步围绕企业需求、整合区内资源，帮助企业成长谋红利。</w:t>
      </w:r>
    </w:p>
    <w:p>
      <w:pPr>
        <w:jc w:val="both"/>
        <w:rPr>
          <w:rFonts w:hint="eastAsia" w:ascii="仿宋" w:hAnsi="仿宋" w:eastAsia="仿宋" w:cs="仿宋"/>
          <w:sz w:val="30"/>
          <w:szCs w:val="30"/>
        </w:rPr>
      </w:pPr>
      <w:r>
        <w:rPr>
          <w:rFonts w:hint="eastAsia" w:ascii="黑体" w:hAnsi="黑体" w:eastAsia="黑体" w:cs="黑体"/>
          <w:sz w:val="32"/>
          <w:szCs w:val="32"/>
          <w:lang w:val="en-US" w:eastAsia="zh-CN"/>
        </w:rPr>
        <w:t xml:space="preserve">    送“</w:t>
      </w:r>
      <w:r>
        <w:rPr>
          <w:rFonts w:hint="eastAsia" w:ascii="黑体" w:hAnsi="黑体" w:eastAsia="黑体" w:cs="黑体"/>
          <w:sz w:val="32"/>
          <w:szCs w:val="32"/>
        </w:rPr>
        <w:t>政策下基层</w:t>
      </w:r>
      <w:r>
        <w:rPr>
          <w:rFonts w:hint="eastAsia" w:ascii="黑体" w:hAnsi="黑体" w:eastAsia="黑体" w:cs="黑体"/>
          <w:sz w:val="32"/>
          <w:szCs w:val="32"/>
          <w:lang w:eastAsia="zh-CN"/>
        </w:rPr>
        <w:t>”系列活动走进枫桥</w:t>
      </w:r>
      <w:r>
        <w:rPr>
          <w:rFonts w:hint="eastAsia"/>
          <w:sz w:val="32"/>
          <w:szCs w:val="32"/>
          <w:lang w:eastAsia="zh-CN"/>
        </w:rPr>
        <w:t>。</w:t>
      </w:r>
      <w:r>
        <w:rPr>
          <w:rFonts w:hint="eastAsia" w:ascii="仿宋" w:hAnsi="仿宋" w:eastAsia="仿宋" w:cs="仿宋"/>
          <w:sz w:val="30"/>
          <w:szCs w:val="30"/>
          <w:lang w:eastAsia="zh-CN"/>
        </w:rPr>
        <w:t>近日</w:t>
      </w:r>
      <w:r>
        <w:rPr>
          <w:rFonts w:hint="eastAsia" w:ascii="仿宋" w:hAnsi="仿宋" w:eastAsia="仿宋" w:cs="仿宋"/>
          <w:sz w:val="30"/>
          <w:szCs w:val="30"/>
        </w:rPr>
        <w:t>，高新区科技局联合人社局、枫桥街道、科创联盟成员单位共同举办政策下基层活动。活动在枫桥街道主会场、科技创新服务中心分会场同期举办。</w:t>
      </w:r>
    </w:p>
    <w:p>
      <w:pPr>
        <w:wordWrap w:val="0"/>
        <w:spacing w:line="360" w:lineRule="auto"/>
        <w:ind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30"/>
          <w:szCs w:val="30"/>
        </w:rPr>
        <w:t>本次活动集合高新区科技局、人社局、科技创新服务联盟等优势资源，携手枫桥街道，赠送满满的政策大礼包。作为高新区科技局的“政策下基层”系列活动之一，今后科技局还将围绕区域特色、企业需求，举办更多此类活动，帮助企业充分用足用好政策优势，打造区域创新创业良好氛围。</w:t>
      </w:r>
    </w:p>
    <w:p>
      <w:pPr>
        <w:spacing w:line="480" w:lineRule="exact"/>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jc w:val="left"/>
        <w:rPr>
          <w:rFonts w:hint="eastAsia" w:ascii="楷体_GB2312" w:hAnsi="华文中宋" w:eastAsia="楷体_GB2312"/>
          <w:b/>
          <w:sz w:val="32"/>
          <w:szCs w:val="32"/>
        </w:rPr>
      </w:pPr>
    </w:p>
    <w:p>
      <w:pPr>
        <w:spacing w:line="480" w:lineRule="exact"/>
        <w:ind w:left="-359" w:leftChars="-171"/>
        <w:jc w:val="left"/>
        <w:rPr>
          <w:rFonts w:hint="eastAsia" w:ascii="楷体_GB2312" w:hAnsi="华文中宋" w:eastAsia="楷体_GB2312"/>
          <w:b/>
          <w:sz w:val="32"/>
          <w:szCs w:val="32"/>
        </w:rPr>
      </w:pPr>
      <w:r>
        <w:rPr>
          <w:rFonts w:hint="eastAsia" w:ascii="楷体_GB2312" w:hAnsi="华文中宋" w:eastAsia="楷体_GB2312"/>
          <w:b/>
          <w:sz w:val="32"/>
          <w:szCs w:val="32"/>
        </w:rPr>
        <w:t>【综合资讯】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ascii="宋体" w:hAnsi="宋体" w:eastAsia="宋体" w:cs="宋体"/>
          <w:b/>
          <w:sz w:val="24"/>
          <w:szCs w:val="24"/>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牛尾医疗助力科技城医疗器械产业发展</w:t>
      </w:r>
      <w:r>
        <w:rPr>
          <w:rFonts w:hint="eastAsia" w:ascii="黑体" w:hAnsi="黑体" w:eastAsia="黑体" w:cs="黑体"/>
          <w:kern w:val="0"/>
          <w:sz w:val="32"/>
          <w:szCs w:val="32"/>
          <w:lang w:eastAsia="zh-CN"/>
        </w:rPr>
        <w:t>。</w:t>
      </w:r>
      <w:r>
        <w:rPr>
          <w:rFonts w:hint="eastAsia" w:ascii="仿宋" w:hAnsi="仿宋" w:eastAsia="仿宋" w:cs="仿宋"/>
          <w:kern w:val="0"/>
          <w:sz w:val="32"/>
          <w:szCs w:val="32"/>
          <w:lang w:eastAsia="zh-CN"/>
        </w:rPr>
        <w:t>近期</w:t>
      </w:r>
      <w:r>
        <w:rPr>
          <w:rFonts w:hint="eastAsia" w:ascii="仿宋" w:hAnsi="仿宋" w:eastAsia="仿宋" w:cs="仿宋"/>
          <w:kern w:val="0"/>
          <w:sz w:val="32"/>
          <w:szCs w:val="32"/>
        </w:rPr>
        <w:t>，牛尾医疗科技（苏州）有限公司落地科技城。该公司由牛尾贸易（上海）有限公司、牛尾电机（苏州）有限公司和生标（上海）医疗器械有限公司于2016年12月共同出资设立，注册资本为1500万元，主要开展光活检癌前病变图像诊断仪器、固有荧光诊断内窥系统等产品的研发和生产。</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浒关民营企业</w:t>
      </w:r>
      <w:r>
        <w:rPr>
          <w:rFonts w:hint="eastAsia" w:ascii="黑体" w:hAnsi="黑体" w:eastAsia="黑体" w:cs="黑体"/>
          <w:sz w:val="32"/>
          <w:szCs w:val="32"/>
          <w:lang w:eastAsia="zh-CN"/>
        </w:rPr>
        <w:t>深化国际合作。</w:t>
      </w:r>
      <w:r>
        <w:rPr>
          <w:rFonts w:hint="eastAsia" w:ascii="仿宋" w:hAnsi="仿宋" w:eastAsia="仿宋" w:cs="仿宋"/>
          <w:sz w:val="32"/>
          <w:szCs w:val="32"/>
        </w:rPr>
        <w:t>根据瑞玛金属成型公司的战略规划以及客户要求，并响应国家“走出去”战略，深化国际合作，提高竞争优势，苏州瑞玛团队于2016年4月对墨西哥市场进行了实地考察，</w:t>
      </w:r>
      <w:r>
        <w:rPr>
          <w:rFonts w:hint="eastAsia" w:ascii="仿宋" w:hAnsi="仿宋" w:eastAsia="仿宋" w:cs="仿宋"/>
          <w:sz w:val="32"/>
          <w:szCs w:val="32"/>
          <w:lang w:eastAsia="zh-CN"/>
        </w:rPr>
        <w:t>并</w:t>
      </w:r>
      <w:r>
        <w:rPr>
          <w:rFonts w:hint="eastAsia" w:ascii="仿宋" w:hAnsi="仿宋" w:eastAsia="仿宋" w:cs="仿宋"/>
          <w:sz w:val="32"/>
          <w:szCs w:val="32"/>
        </w:rPr>
        <w:t>最终决定在墨西哥投资建厂，成立瑞玛金属成型（克雷塔罗）有限公司，成为首家在墨西哥投资的浒关企业。</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kern w:val="0"/>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新三板产业园提前开展招商宣传工作</w:t>
      </w:r>
      <w:r>
        <w:rPr>
          <w:rFonts w:hint="eastAsia" w:ascii="黑体" w:hAnsi="黑体" w:eastAsia="黑体" w:cs="黑体"/>
          <w:sz w:val="32"/>
          <w:szCs w:val="32"/>
          <w:lang w:eastAsia="zh-CN"/>
        </w:rPr>
        <w:t>。</w:t>
      </w:r>
      <w:r>
        <w:rPr>
          <w:rFonts w:hint="eastAsia" w:ascii="仿宋" w:hAnsi="仿宋" w:eastAsia="仿宋" w:cs="仿宋"/>
          <w:kern w:val="0"/>
          <w:sz w:val="32"/>
          <w:szCs w:val="32"/>
        </w:rPr>
        <w:t>新三板产业园作为苏州高新区重点项目之一，目前，招商工作已全面展开，公司以苏南科技金融路演中心常态化路演和科技领军人才项目路演级双创大赛等各类活动为平台，近两个月来已对接三板（拟）挂牌企业及领军人才项目50余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 w:hAnsi="仿宋" w:eastAsia="仿宋" w:cs="仿宋"/>
          <w:color w:val="000000"/>
          <w:kern w:val="0"/>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东菱公司荣获“苏州市质量管理优秀奖”</w:t>
      </w:r>
      <w:r>
        <w:rPr>
          <w:rFonts w:hint="eastAsia" w:ascii="黑体" w:hAnsi="黑体" w:eastAsia="黑体" w:cs="黑体"/>
          <w:sz w:val="32"/>
          <w:szCs w:val="32"/>
          <w:lang w:eastAsia="zh-CN"/>
        </w:rPr>
        <w:t>。</w:t>
      </w:r>
      <w:r>
        <w:rPr>
          <w:rFonts w:hint="eastAsia" w:ascii="仿宋" w:hAnsi="仿宋" w:eastAsia="仿宋" w:cs="仿宋"/>
          <w:color w:val="000000"/>
          <w:kern w:val="0"/>
          <w:sz w:val="32"/>
          <w:szCs w:val="32"/>
        </w:rPr>
        <w:t>在日前召开的苏州市市场监管暨食品安全工作会议上，2016年度苏州市市长质量奖和2016年度苏州市质量管理优秀奖获奖企业正式公布，共有11家企业获得表彰。苏州东菱振动试验仪器有限公司荣获“苏州市质量管理优秀奖”称号，成为苏州高新区首家获评此奖项的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pacing w:val="0"/>
          <w:kern w:val="0"/>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枫桥街道“两高两新”创新研修班赴杭州考察学习</w:t>
      </w:r>
      <w:r>
        <w:rPr>
          <w:rFonts w:hint="eastAsia" w:ascii="黑体" w:hAnsi="黑体" w:eastAsia="黑体" w:cs="黑体"/>
          <w:sz w:val="32"/>
          <w:szCs w:val="32"/>
          <w:lang w:eastAsia="zh-CN"/>
        </w:rPr>
        <w:t>。</w:t>
      </w:r>
      <w:r>
        <w:rPr>
          <w:rFonts w:hint="eastAsia" w:ascii="仿宋" w:hAnsi="仿宋" w:eastAsia="仿宋" w:cs="仿宋"/>
          <w:sz w:val="32"/>
          <w:szCs w:val="32"/>
        </w:rPr>
        <w:t>4月15日至19日，枫桥街道组织了“两高两新”企业家创新发展研修班赴浙江大学参观学习，枫桥商会的30多位企业家和枫桥街道招商中心、科技人才办的相关工作人员参与了本次学习活动。旨在提升枫桥企业家们的发展理念水平，加快企业创新步伐，从而促进区域整体转型升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 w:hAnsi="仿宋" w:eastAsia="仿宋" w:cs="仿宋"/>
          <w:kern w:val="0"/>
          <w:sz w:val="32"/>
          <w:szCs w:val="32"/>
        </w:rPr>
      </w:pPr>
      <w:r>
        <w:rPr>
          <w:rFonts w:hint="eastAsia" w:ascii="黑体" w:hAnsi="黑体" w:eastAsia="黑体" w:cs="黑体"/>
          <w:sz w:val="32"/>
          <w:szCs w:val="32"/>
          <w:lang w:val="en-US" w:eastAsia="zh-CN"/>
        </w:rPr>
        <w:t xml:space="preserve">    阿里巴巴创新中心（苏州高新）举办淘富成真资源对接苏州专场见面会。</w:t>
      </w:r>
      <w:r>
        <w:rPr>
          <w:rStyle w:val="6"/>
          <w:rFonts w:hint="eastAsia" w:ascii="仿宋" w:hAnsi="仿宋" w:eastAsia="仿宋" w:cs="仿宋"/>
          <w:b w:val="0"/>
          <w:color w:val="3E3E3E"/>
          <w:sz w:val="32"/>
          <w:szCs w:val="32"/>
        </w:rPr>
        <w:t>2017年4月21日淘富成真联合阿里巴巴创新中心（苏州高新）举办专场活动，</w:t>
      </w:r>
      <w:r>
        <w:rPr>
          <w:rFonts w:hint="eastAsia" w:ascii="仿宋" w:hAnsi="仿宋" w:eastAsia="仿宋" w:cs="仿宋"/>
          <w:color w:val="3E3E3E"/>
          <w:sz w:val="32"/>
          <w:szCs w:val="32"/>
        </w:rPr>
        <w:t>淘富项目组的导师团带着各方资源与项目方面对面进行交流</w:t>
      </w:r>
      <w:r>
        <w:rPr>
          <w:rFonts w:hint="eastAsia" w:ascii="仿宋" w:hAnsi="仿宋" w:eastAsia="仿宋" w:cs="仿宋"/>
          <w:bCs/>
          <w:sz w:val="32"/>
          <w:szCs w:val="32"/>
        </w:rPr>
        <w:t>，共同为创客、优质项目打造的“一站式创客赋能平</w:t>
      </w:r>
      <w:r>
        <w:rPr>
          <w:rFonts w:hint="eastAsia" w:ascii="仿宋" w:hAnsi="仿宋" w:eastAsia="仿宋" w:cs="仿宋"/>
          <w:bCs/>
          <w:sz w:val="32"/>
          <w:szCs w:val="32"/>
          <w:lang w:eastAsia="zh-CN"/>
        </w:rPr>
        <w:t>台。</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kern w:val="0"/>
          <w:sz w:val="32"/>
          <w:szCs w:val="32"/>
        </w:rPr>
      </w:pPr>
      <w:r>
        <w:rPr>
          <w:rFonts w:hint="eastAsia" w:ascii="黑体" w:hAnsi="黑体" w:eastAsia="黑体" w:cs="黑体"/>
          <w:sz w:val="32"/>
          <w:szCs w:val="32"/>
          <w:lang w:val="en-US" w:eastAsia="zh-CN"/>
        </w:rPr>
        <w:t xml:space="preserve">    创业园举办科技金融对接活动。</w:t>
      </w:r>
      <w:r>
        <w:rPr>
          <w:rFonts w:hint="eastAsia" w:ascii="仿宋" w:hAnsi="仿宋" w:eastAsia="仿宋" w:cs="仿宋"/>
          <w:kern w:val="0"/>
          <w:sz w:val="32"/>
          <w:szCs w:val="32"/>
          <w:lang w:eastAsia="zh-CN"/>
        </w:rPr>
        <w:t>近期</w:t>
      </w:r>
      <w:r>
        <w:rPr>
          <w:rFonts w:hint="eastAsia" w:ascii="仿宋" w:hAnsi="仿宋" w:eastAsia="仿宋" w:cs="仿宋"/>
          <w:kern w:val="0"/>
          <w:sz w:val="32"/>
          <w:szCs w:val="32"/>
        </w:rPr>
        <w:t>，创业园、高新区科技局、江苏省生产力促进中心、农行新区支行，联合举办了一场科技金融对接活动，与园内二十多家有融资需求的企业面对面交流，解读科技金融政策，对接实际贷款需求。</w:t>
      </w: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黑体" w:hAnsi="黑体" w:eastAsia="黑体" w:cs="黑体"/>
          <w:b w:val="0"/>
          <w:bCs/>
          <w:sz w:val="32"/>
          <w:szCs w:val="32"/>
        </w:rPr>
        <w:t>省医疗器械产业技术创新中心召开理事会议</w:t>
      </w:r>
      <w:r>
        <w:rPr>
          <w:rFonts w:hint="eastAsia" w:ascii="黑体" w:hAnsi="黑体" w:eastAsia="黑体" w:cs="黑体"/>
          <w:b w:val="0"/>
          <w:bCs/>
          <w:sz w:val="32"/>
          <w:szCs w:val="32"/>
          <w:lang w:eastAsia="zh-CN"/>
        </w:rPr>
        <w:t>。</w:t>
      </w:r>
      <w:r>
        <w:rPr>
          <w:rFonts w:hint="eastAsia" w:ascii="仿宋" w:hAnsi="仿宋" w:eastAsia="仿宋" w:cs="仿宋"/>
          <w:spacing w:val="0"/>
          <w:kern w:val="0"/>
          <w:sz w:val="32"/>
          <w:szCs w:val="32"/>
          <w:lang w:val="en-US" w:eastAsia="zh-CN"/>
        </w:rPr>
        <w:t>为进一步发展高新区特色产业之一医疗器械产业，4月20日，江苏省医疗器械产业技术创新中心第一届理事会暨常任理事会和执行委员会2017年度第一次会议召开。当前，共有42家医疗器械产业相关单位成为理事单位，创新中心将实行会员制度。</w:t>
      </w:r>
    </w:p>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多模态跨尺度生物医学成像设施苏州工程转化中心</w:t>
      </w:r>
      <w:r>
        <w:rPr>
          <w:rFonts w:hint="eastAsia" w:ascii="黑体" w:hAnsi="黑体" w:eastAsia="黑体" w:cs="黑体"/>
          <w:b w:val="0"/>
          <w:bCs/>
          <w:sz w:val="32"/>
          <w:szCs w:val="32"/>
          <w:lang w:eastAsia="zh-CN"/>
        </w:rPr>
        <w:t>落户高新区。</w:t>
      </w:r>
      <w:r>
        <w:rPr>
          <w:rFonts w:hint="eastAsia" w:ascii="仿宋" w:hAnsi="仿宋" w:eastAsia="仿宋" w:cs="仿宋"/>
          <w:kern w:val="2"/>
          <w:sz w:val="32"/>
          <w:szCs w:val="32"/>
          <w:lang w:val="en-US" w:eastAsia="zh-CN" w:bidi="ar"/>
        </w:rPr>
        <w:t>近日，北京大学、苏州市人民政府、中国科学院生物物理研究所、中国科学院苏州生物医学工程技术研究所签订协议，共建多模态跨尺度生物医学成像设施苏州工程转化中心。据了解，多模态跨尺度生物医学成像设施是国家重大科技基础设施建设项目之一，将通过精准描绘生命活动基本原理和疾病发病机制的全景图，为全面提升我国生命与医学药学研究水平，提供长久可靠的战略支撑。</w:t>
      </w:r>
    </w:p>
    <w:p>
      <w:pPr>
        <w:jc w:val="left"/>
        <w:rPr>
          <w:rFonts w:hint="eastAsia" w:ascii="仿宋" w:hAnsi="仿宋" w:eastAsia="仿宋"/>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中国科学院党组副书记、副院长刘伟平一行来基地调研</w:t>
      </w:r>
      <w:r>
        <w:rPr>
          <w:rFonts w:hint="eastAsia" w:ascii="黑体" w:hAnsi="黑体" w:eastAsia="黑体" w:cs="黑体"/>
          <w:b w:val="0"/>
          <w:bCs/>
          <w:sz w:val="32"/>
          <w:szCs w:val="32"/>
          <w:lang w:val="en-US" w:eastAsia="zh-CN"/>
        </w:rPr>
        <w:t>。</w:t>
      </w:r>
      <w:r>
        <w:rPr>
          <w:rFonts w:hint="eastAsia" w:ascii="仿宋" w:hAnsi="仿宋" w:eastAsia="仿宋"/>
          <w:sz w:val="32"/>
          <w:szCs w:val="32"/>
        </w:rPr>
        <w:t>4月13日上午，中国科学院党组副书记、副院长刘伟平一行到基地新大楼走访调研、座谈交流。询问产业基地筹建进展、了解地理资源所科研成果转移转化及产业化的情况、听取基层党建工作汇报。</w:t>
      </w:r>
    </w:p>
    <w:p>
      <w:pPr>
        <w:jc w:val="left"/>
        <w:rPr>
          <w:rFonts w:hint="eastAsia" w:ascii="仿宋" w:hAnsi="仿宋" w:eastAsia="仿宋"/>
          <w:sz w:val="32"/>
          <w:szCs w:val="32"/>
        </w:rPr>
      </w:pP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北京航空航天大学李未院士来高新区考察</w:t>
      </w:r>
      <w:r>
        <w:rPr>
          <w:rFonts w:hint="eastAsia" w:ascii="黑体" w:hAnsi="黑体" w:eastAsia="黑体" w:cs="黑体"/>
          <w:b w:val="0"/>
          <w:bCs/>
          <w:sz w:val="32"/>
          <w:szCs w:val="32"/>
          <w:lang w:eastAsia="zh-CN"/>
        </w:rPr>
        <w:t>。</w:t>
      </w:r>
      <w:r>
        <w:rPr>
          <w:rFonts w:hint="eastAsia" w:ascii="仿宋" w:hAnsi="仿宋" w:eastAsia="仿宋" w:cs="仿宋"/>
          <w:kern w:val="2"/>
          <w:sz w:val="32"/>
          <w:szCs w:val="32"/>
          <w:lang w:val="en-US" w:eastAsia="zh-CN" w:bidi="ar"/>
        </w:rPr>
        <w:t>4月21日，北京航空航天大学李未院士一行来高新区考察，副市长、高新区党工委书记徐美健，区领导吴新明、陈明、陶冠红陪同考察，双方就开展院地合作、促进人工智能产业发展等事宜作了深入交流。李未院士团队成员还作了区块链、大数据、人工智能研究的主题报告。</w:t>
      </w:r>
    </w:p>
    <w:p>
      <w:pPr>
        <w:jc w:val="both"/>
        <w:rPr>
          <w:rFonts w:hint="eastAsia" w:ascii="仿宋" w:hAnsi="仿宋" w:eastAsia="仿宋" w:cs="仿宋"/>
          <w:kern w:val="0"/>
          <w:sz w:val="32"/>
          <w:szCs w:val="32"/>
        </w:rPr>
      </w:pP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altName w:val="Calibri"/>
    <w:panose1 w:val="00000000000000000000"/>
    <w:charset w:val="00"/>
    <w:family w:val="swiss"/>
    <w:pitch w:val="default"/>
    <w:sig w:usb0="00000000" w:usb1="00000000" w:usb2="00000000" w:usb3="00000000" w:csb0="0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3D98"/>
    <w:multiLevelType w:val="singleLevel"/>
    <w:tmpl w:val="59013D9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835A5"/>
    <w:rsid w:val="028B3935"/>
    <w:rsid w:val="045F34B6"/>
    <w:rsid w:val="06986974"/>
    <w:rsid w:val="0768765B"/>
    <w:rsid w:val="098041A4"/>
    <w:rsid w:val="09C428E3"/>
    <w:rsid w:val="0C8E33C7"/>
    <w:rsid w:val="10965993"/>
    <w:rsid w:val="13BF031C"/>
    <w:rsid w:val="1512618A"/>
    <w:rsid w:val="15551280"/>
    <w:rsid w:val="16715555"/>
    <w:rsid w:val="1B65672F"/>
    <w:rsid w:val="1D3D74B2"/>
    <w:rsid w:val="1FE572EC"/>
    <w:rsid w:val="24287693"/>
    <w:rsid w:val="25482DE2"/>
    <w:rsid w:val="26BC44D3"/>
    <w:rsid w:val="28FC1B53"/>
    <w:rsid w:val="2A316CED"/>
    <w:rsid w:val="2B2D3D92"/>
    <w:rsid w:val="2C0E369D"/>
    <w:rsid w:val="2CA161D7"/>
    <w:rsid w:val="2FD03BFD"/>
    <w:rsid w:val="30470051"/>
    <w:rsid w:val="3085607E"/>
    <w:rsid w:val="30975CFC"/>
    <w:rsid w:val="32B13C7E"/>
    <w:rsid w:val="34A93984"/>
    <w:rsid w:val="387E555E"/>
    <w:rsid w:val="39867AB3"/>
    <w:rsid w:val="3B5F0F84"/>
    <w:rsid w:val="3BB00C23"/>
    <w:rsid w:val="3BE26B39"/>
    <w:rsid w:val="3DB94853"/>
    <w:rsid w:val="3F9A00EE"/>
    <w:rsid w:val="3FD32DBD"/>
    <w:rsid w:val="3FE81A7B"/>
    <w:rsid w:val="421E7E11"/>
    <w:rsid w:val="4254668D"/>
    <w:rsid w:val="45724E8B"/>
    <w:rsid w:val="458F5223"/>
    <w:rsid w:val="47087D8F"/>
    <w:rsid w:val="47563E49"/>
    <w:rsid w:val="47657615"/>
    <w:rsid w:val="47B766DD"/>
    <w:rsid w:val="490B7F1D"/>
    <w:rsid w:val="4A8131AD"/>
    <w:rsid w:val="534835A5"/>
    <w:rsid w:val="540F4248"/>
    <w:rsid w:val="57980752"/>
    <w:rsid w:val="5AEE50E5"/>
    <w:rsid w:val="5B9752E5"/>
    <w:rsid w:val="5E9F1D82"/>
    <w:rsid w:val="5EF649C4"/>
    <w:rsid w:val="63CE622F"/>
    <w:rsid w:val="676346A1"/>
    <w:rsid w:val="67887835"/>
    <w:rsid w:val="6B996BDC"/>
    <w:rsid w:val="6CB24602"/>
    <w:rsid w:val="6F5A5419"/>
    <w:rsid w:val="6FBB7FB2"/>
    <w:rsid w:val="6FE766CC"/>
    <w:rsid w:val="71683F67"/>
    <w:rsid w:val="72CA7362"/>
    <w:rsid w:val="755001E9"/>
    <w:rsid w:val="79A54135"/>
    <w:rsid w:val="7B3B35DD"/>
    <w:rsid w:val="7C426E11"/>
    <w:rsid w:val="7E1F7CE2"/>
    <w:rsid w:val="7EBE23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styleId="8">
    <w:name w:val="Hyperlink"/>
    <w:basedOn w:val="5"/>
    <w:qFormat/>
    <w:uiPriority w:val="0"/>
    <w:rPr>
      <w:color w:val="000000"/>
      <w:u w:val="none"/>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2017-03-24T07:38:00Z</dcterms:created>
  <dc:creator>chen.yanj</dc:creator>
  <cp:lastModifiedBy>chen.yanj</cp:lastModifiedBy>
  <dcterms:modified xsi:type="dcterms:W3CDTF">2017-05-16T00:47:02Z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